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0A10" w:rsidRPr="00290A10" w:rsidRDefault="00290A10" w:rsidP="00290A10">
      <w:pPr>
        <w:keepNext/>
        <w:tabs>
          <w:tab w:val="left" w:pos="432"/>
        </w:tabs>
        <w:spacing w:after="0" w:line="360" w:lineRule="auto"/>
        <w:ind w:left="432" w:hanging="432"/>
        <w:outlineLvl w:val="0"/>
        <w:rPr>
          <w:rFonts w:ascii="Arial" w:eastAsia="Times New Roman" w:hAnsi="Arial" w:cs="Arial"/>
          <w:lang w:eastAsia="ar-SA"/>
        </w:rPr>
      </w:pPr>
      <w:r w:rsidRPr="00290A10">
        <w:rPr>
          <w:rFonts w:ascii="Arial" w:eastAsia="Times New Roman" w:hAnsi="Arial" w:cs="Arial"/>
          <w:lang w:eastAsia="ar-SA"/>
        </w:rPr>
        <w:t>Załącznik nr 8 do SWZ</w:t>
      </w:r>
    </w:p>
    <w:p w:rsidR="00290A10" w:rsidRPr="00290A10" w:rsidRDefault="00290A10" w:rsidP="00290A10">
      <w:pPr>
        <w:keepNext/>
        <w:tabs>
          <w:tab w:val="left" w:pos="432"/>
        </w:tabs>
        <w:spacing w:after="0" w:line="360" w:lineRule="auto"/>
        <w:ind w:left="432" w:hanging="432"/>
        <w:outlineLvl w:val="0"/>
        <w:rPr>
          <w:rFonts w:ascii="Arial" w:eastAsia="Times New Roman" w:hAnsi="Arial" w:cs="Arial"/>
          <w:b/>
          <w:lang w:eastAsia="ar-SA"/>
        </w:rPr>
      </w:pPr>
      <w:r w:rsidRPr="00290A10">
        <w:rPr>
          <w:rFonts w:ascii="Arial" w:eastAsia="Times New Roman" w:hAnsi="Arial" w:cs="Arial"/>
          <w:b/>
          <w:lang w:eastAsia="ar-SA"/>
        </w:rPr>
        <w:t>PROJEKT</w:t>
      </w:r>
    </w:p>
    <w:p w:rsidR="00290A10" w:rsidRPr="00290A10" w:rsidRDefault="00290A10" w:rsidP="00290A10">
      <w:pPr>
        <w:keepNext/>
        <w:tabs>
          <w:tab w:val="left" w:pos="432"/>
        </w:tabs>
        <w:spacing w:after="0" w:line="360" w:lineRule="auto"/>
        <w:ind w:left="432" w:hanging="432"/>
        <w:jc w:val="center"/>
        <w:outlineLvl w:val="0"/>
        <w:rPr>
          <w:rFonts w:ascii="Arial" w:hAnsi="Arial" w:cs="Arial"/>
        </w:rPr>
      </w:pPr>
      <w:r w:rsidRPr="00290A10">
        <w:rPr>
          <w:rFonts w:ascii="Arial" w:eastAsia="Times New Roman" w:hAnsi="Arial" w:cs="Arial"/>
          <w:lang w:eastAsia="ar-SA"/>
        </w:rPr>
        <w:t xml:space="preserve">UMOWA Nr  </w:t>
      </w:r>
      <w:r>
        <w:rPr>
          <w:rFonts w:ascii="Arial" w:eastAsia="Times New Roman" w:hAnsi="Arial" w:cs="Arial"/>
          <w:lang w:eastAsia="ar-SA"/>
        </w:rPr>
        <w:t>….</w:t>
      </w:r>
      <w:r w:rsidRPr="00290A10">
        <w:rPr>
          <w:rFonts w:ascii="Arial" w:eastAsia="Times New Roman" w:hAnsi="Arial" w:cs="Arial"/>
          <w:lang w:eastAsia="ar-SA"/>
        </w:rPr>
        <w:t>/202</w:t>
      </w:r>
      <w:r>
        <w:rPr>
          <w:rFonts w:ascii="Arial" w:eastAsia="Times New Roman" w:hAnsi="Arial" w:cs="Arial"/>
          <w:lang w:eastAsia="ar-SA"/>
        </w:rPr>
        <w:t>2</w:t>
      </w:r>
    </w:p>
    <w:p w:rsidR="00290A10" w:rsidRPr="00290A10" w:rsidRDefault="00290A10" w:rsidP="00290A10">
      <w:pPr>
        <w:tabs>
          <w:tab w:val="left" w:pos="385"/>
        </w:tabs>
        <w:spacing w:after="0" w:line="360" w:lineRule="auto"/>
        <w:jc w:val="center"/>
        <w:rPr>
          <w:rFonts w:ascii="Arial" w:hAnsi="Arial" w:cs="Arial"/>
        </w:rPr>
      </w:pPr>
      <w:r w:rsidRPr="00290A10">
        <w:rPr>
          <w:rFonts w:ascii="Arial" w:eastAsia="Times New Roman" w:hAnsi="Arial" w:cs="Arial"/>
          <w:lang w:eastAsia="pl-PL"/>
        </w:rPr>
        <w:t xml:space="preserve">zawarta w dniu </w:t>
      </w:r>
      <w:r>
        <w:rPr>
          <w:rFonts w:ascii="Arial" w:eastAsia="Times New Roman" w:hAnsi="Arial" w:cs="Arial"/>
          <w:lang w:eastAsia="pl-PL"/>
        </w:rPr>
        <w:t>…..</w:t>
      </w:r>
      <w:r w:rsidRPr="00290A10">
        <w:rPr>
          <w:rFonts w:ascii="Arial" w:eastAsia="Times New Roman" w:hAnsi="Arial" w:cs="Arial"/>
          <w:lang w:eastAsia="pl-PL"/>
        </w:rPr>
        <w:t xml:space="preserve"> </w:t>
      </w:r>
      <w:r>
        <w:rPr>
          <w:rFonts w:ascii="Arial" w:eastAsia="Times New Roman" w:hAnsi="Arial" w:cs="Arial"/>
          <w:lang w:eastAsia="pl-PL"/>
        </w:rPr>
        <w:t>lipca 2022</w:t>
      </w:r>
      <w:r w:rsidRPr="00290A10">
        <w:rPr>
          <w:rFonts w:ascii="Arial" w:eastAsia="Times New Roman" w:hAnsi="Arial" w:cs="Arial"/>
          <w:lang w:eastAsia="pl-PL"/>
        </w:rPr>
        <w:t xml:space="preserve"> r.</w:t>
      </w:r>
    </w:p>
    <w:p w:rsidR="00290A10" w:rsidRPr="00290A10" w:rsidRDefault="00290A10" w:rsidP="00290A10">
      <w:pPr>
        <w:tabs>
          <w:tab w:val="left" w:pos="385"/>
        </w:tabs>
        <w:spacing w:after="0" w:line="252" w:lineRule="auto"/>
        <w:jc w:val="both"/>
        <w:rPr>
          <w:rFonts w:ascii="Arial" w:hAnsi="Arial" w:cs="Arial"/>
        </w:rPr>
      </w:pPr>
      <w:r w:rsidRPr="00290A10">
        <w:rPr>
          <w:rFonts w:ascii="Arial" w:eastAsia="Times New Roman" w:hAnsi="Arial" w:cs="Arial"/>
          <w:lang w:eastAsia="pl-PL"/>
        </w:rPr>
        <w:t>pomiędzy Samodzielnym Publicznym Zakładem Opieki Zdrowotnej Sanatorium Uzdrowiskowe Ministerstwa Spraw Wewnętrznych i Administracji „AGAT” w Jeleniej Górze z siedzibą: ul. </w:t>
      </w:r>
      <w:proofErr w:type="spellStart"/>
      <w:r w:rsidRPr="00290A10">
        <w:rPr>
          <w:rFonts w:ascii="Arial" w:eastAsia="Times New Roman" w:hAnsi="Arial" w:cs="Arial"/>
          <w:lang w:eastAsia="pl-PL"/>
        </w:rPr>
        <w:t>Cervi</w:t>
      </w:r>
      <w:proofErr w:type="spellEnd"/>
      <w:r w:rsidRPr="00290A10">
        <w:rPr>
          <w:rFonts w:ascii="Arial" w:eastAsia="Times New Roman" w:hAnsi="Arial" w:cs="Arial"/>
          <w:lang w:eastAsia="pl-PL"/>
        </w:rPr>
        <w:t xml:space="preserve"> 14, 58-560 Jelenia Góra, posiadającym numer identyfikacyjny NIP 611-22-23-263, REGON: 230081055</w:t>
      </w:r>
      <w:r w:rsidRPr="00290A10">
        <w:rPr>
          <w:rFonts w:ascii="Arial" w:eastAsia="Times New Roman" w:hAnsi="Arial" w:cs="Arial"/>
          <w:bCs/>
          <w:lang w:eastAsia="pl-PL"/>
        </w:rPr>
        <w:t xml:space="preserve">, </w:t>
      </w:r>
      <w:r w:rsidRPr="00290A10">
        <w:rPr>
          <w:rFonts w:ascii="Arial" w:eastAsia="Times New Roman" w:hAnsi="Arial" w:cs="Arial"/>
          <w:lang w:eastAsia="pl-PL"/>
        </w:rPr>
        <w:t xml:space="preserve">zwanym dalej </w:t>
      </w:r>
      <w:r w:rsidRPr="00290A10">
        <w:rPr>
          <w:rFonts w:ascii="Arial" w:eastAsia="Times New Roman" w:hAnsi="Arial" w:cs="Arial"/>
          <w:b/>
          <w:lang w:eastAsia="pl-PL"/>
        </w:rPr>
        <w:t>Zamawiającym</w:t>
      </w:r>
      <w:r w:rsidRPr="00290A10">
        <w:rPr>
          <w:rFonts w:ascii="Arial" w:eastAsia="Times New Roman" w:hAnsi="Arial" w:cs="Arial"/>
          <w:lang w:eastAsia="pl-PL"/>
        </w:rPr>
        <w:t>, reprezentowanym przez:</w:t>
      </w:r>
    </w:p>
    <w:p w:rsidR="00290A10" w:rsidRPr="00290A10" w:rsidRDefault="00290A10" w:rsidP="00290A10">
      <w:pPr>
        <w:spacing w:after="0" w:line="240" w:lineRule="auto"/>
        <w:rPr>
          <w:rFonts w:ascii="Arial" w:eastAsia="Times New Roman" w:hAnsi="Arial" w:cs="Arial"/>
          <w:bCs/>
          <w:color w:val="auto"/>
          <w:lang w:eastAsia="pl-PL"/>
        </w:rPr>
      </w:pPr>
      <w:r w:rsidRPr="00290A10">
        <w:rPr>
          <w:rFonts w:ascii="Arial" w:eastAsia="Times New Roman" w:hAnsi="Arial" w:cs="Arial"/>
          <w:lang w:eastAsia="pl-PL"/>
        </w:rPr>
        <w:t>………………………………</w:t>
      </w:r>
      <w:r w:rsidRPr="00290A10">
        <w:rPr>
          <w:rFonts w:ascii="Arial" w:eastAsia="Times New Roman" w:hAnsi="Arial" w:cs="Arial"/>
          <w:bCs/>
          <w:color w:val="auto"/>
          <w:lang w:eastAsia="pl-PL"/>
        </w:rPr>
        <w:t xml:space="preserve">– kierownika publicznego zakładu opieki zdrowotnej uprawnionego do reprezentacji Zamawiającego </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bCs/>
          <w:color w:val="auto"/>
          <w:lang w:eastAsia="pl-PL"/>
        </w:rPr>
        <w:t>przy kontrasygnacie Głównego Księgowego – ………………</w:t>
      </w:r>
      <w:r>
        <w:rPr>
          <w:rFonts w:ascii="Arial" w:eastAsia="Times New Roman" w:hAnsi="Arial" w:cs="Arial"/>
          <w:bCs/>
          <w:color w:val="auto"/>
          <w:lang w:eastAsia="pl-PL"/>
        </w:rPr>
        <w:t>………..</w:t>
      </w:r>
      <w:r w:rsidRPr="00290A10">
        <w:rPr>
          <w:rFonts w:ascii="Arial" w:eastAsia="Times New Roman" w:hAnsi="Arial" w:cs="Arial"/>
          <w:bCs/>
          <w:color w:val="auto"/>
          <w:lang w:eastAsia="pl-PL"/>
        </w:rPr>
        <w:t>…</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a</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(nr identyfikacyjny NIP: ………………………..),</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reprezentowanym przez:</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 xml:space="preserve">zwanym dalej </w:t>
      </w:r>
      <w:r w:rsidRPr="00290A10">
        <w:rPr>
          <w:rFonts w:ascii="Arial" w:eastAsia="Times New Roman" w:hAnsi="Arial" w:cs="Arial"/>
          <w:b/>
          <w:color w:val="auto"/>
          <w:lang w:eastAsia="pl-PL"/>
        </w:rPr>
        <w:t>Wykonawcą</w:t>
      </w:r>
    </w:p>
    <w:p w:rsidR="00290A10" w:rsidRPr="00290A10" w:rsidRDefault="00290A10" w:rsidP="00290A10">
      <w:pPr>
        <w:tabs>
          <w:tab w:val="left" w:pos="360"/>
          <w:tab w:val="left" w:pos="720"/>
          <w:tab w:val="left" w:pos="1843"/>
        </w:tabs>
        <w:spacing w:after="0" w:line="252" w:lineRule="auto"/>
        <w:jc w:val="both"/>
        <w:rPr>
          <w:rFonts w:ascii="Arial" w:hAnsi="Arial" w:cs="Arial"/>
        </w:rPr>
      </w:pPr>
      <w:r w:rsidRPr="00290A10">
        <w:rPr>
          <w:rFonts w:ascii="Arial" w:eastAsia="Times New Roman" w:hAnsi="Arial" w:cs="Arial"/>
          <w:lang w:eastAsia="pl-PL"/>
        </w:rPr>
        <w:t xml:space="preserve"> </w:t>
      </w:r>
    </w:p>
    <w:p w:rsidR="00290A10" w:rsidRPr="00290A10" w:rsidRDefault="00290A10" w:rsidP="00290A10">
      <w:pPr>
        <w:spacing w:after="0" w:line="252" w:lineRule="auto"/>
        <w:jc w:val="both"/>
        <w:rPr>
          <w:rFonts w:ascii="Arial" w:eastAsia="Times New Roman" w:hAnsi="Arial" w:cs="Arial"/>
          <w:lang w:eastAsia="pl-PL"/>
        </w:rPr>
      </w:pPr>
    </w:p>
    <w:p w:rsidR="00290A10" w:rsidRPr="00290A10" w:rsidRDefault="00290A10" w:rsidP="00290A10">
      <w:pPr>
        <w:spacing w:after="0" w:line="252" w:lineRule="auto"/>
        <w:jc w:val="both"/>
        <w:rPr>
          <w:rFonts w:ascii="Arial" w:hAnsi="Arial" w:cs="Arial"/>
        </w:rPr>
      </w:pPr>
      <w:r w:rsidRPr="00290A10">
        <w:rPr>
          <w:rFonts w:ascii="Arial" w:eastAsia="Times New Roman" w:hAnsi="Arial" w:cs="Arial"/>
          <w:lang w:eastAsia="pl-PL"/>
        </w:rPr>
        <w:t>Strony wspólnie ustalają, co następuje:</w:t>
      </w:r>
    </w:p>
    <w:p w:rsidR="00290A10" w:rsidRPr="00290A10" w:rsidRDefault="00290A10" w:rsidP="00290A10">
      <w:pPr>
        <w:spacing w:after="0" w:line="252" w:lineRule="auto"/>
        <w:jc w:val="center"/>
        <w:rPr>
          <w:rFonts w:ascii="Arial" w:eastAsia="Times New Roman" w:hAnsi="Arial" w:cs="Arial"/>
          <w:lang w:eastAsia="pl-PL"/>
        </w:rPr>
      </w:pPr>
    </w:p>
    <w:p w:rsidR="00290A10" w:rsidRPr="00290A10" w:rsidRDefault="00290A10" w:rsidP="00290A10">
      <w:pPr>
        <w:tabs>
          <w:tab w:val="left" w:pos="709"/>
          <w:tab w:val="left" w:pos="765"/>
          <w:tab w:val="left" w:pos="1080"/>
        </w:tabs>
        <w:spacing w:after="0" w:line="252" w:lineRule="auto"/>
        <w:jc w:val="both"/>
        <w:rPr>
          <w:rFonts w:ascii="Arial" w:hAnsi="Arial" w:cs="Arial"/>
        </w:rPr>
      </w:pPr>
      <w:r w:rsidRPr="00290A10">
        <w:rPr>
          <w:rFonts w:ascii="Arial" w:eastAsia="Times New Roman" w:hAnsi="Arial" w:cs="Arial"/>
          <w:lang w:eastAsia="pl-PL"/>
        </w:rPr>
        <w:t xml:space="preserve">W wyniku przeprowadzonego postępowania o udzielenie zamówienia publicznego w trybie podstawowym o wartości mniejszej niż progi unijne, zgodnie z przepisami ustawy z dnia 11 września 2019 r. </w:t>
      </w:r>
      <w:r w:rsidRPr="00290A10">
        <w:rPr>
          <w:rFonts w:ascii="Arial" w:eastAsia="Times New Roman" w:hAnsi="Arial" w:cs="Arial"/>
          <w:i/>
          <w:lang w:eastAsia="pl-PL"/>
        </w:rPr>
        <w:t>Prawo zamówień publicznych</w:t>
      </w:r>
      <w:r w:rsidRPr="00290A10">
        <w:rPr>
          <w:rFonts w:ascii="Arial" w:eastAsia="Times New Roman" w:hAnsi="Arial" w:cs="Arial"/>
          <w:lang w:eastAsia="pl-PL"/>
        </w:rPr>
        <w:t xml:space="preserve"> (Dz. U. z 2021 r., poz. 1129 z </w:t>
      </w:r>
      <w:proofErr w:type="spellStart"/>
      <w:r w:rsidRPr="00290A10">
        <w:rPr>
          <w:rFonts w:ascii="Arial" w:eastAsia="Times New Roman" w:hAnsi="Arial" w:cs="Arial"/>
          <w:lang w:eastAsia="pl-PL"/>
        </w:rPr>
        <w:t>późn</w:t>
      </w:r>
      <w:proofErr w:type="spellEnd"/>
      <w:r w:rsidRPr="00290A10">
        <w:rPr>
          <w:rFonts w:ascii="Arial" w:eastAsia="Times New Roman" w:hAnsi="Arial" w:cs="Arial"/>
          <w:lang w:eastAsia="pl-PL"/>
        </w:rPr>
        <w:t>. zm.), zwanej dalej Ustawą, Zamawiający powierza, a Wykonawca przyjmuje do realizacji wykonanie zadania pn. „Dostosowanie obiektu do wymagań obowiązujących przepisów prawa z zakresu bezpieczeństwa pożarowego, dostosowanie dla osób niepełnosprawnych ciągów komunikacyjnych - II p</w:t>
      </w:r>
      <w:r>
        <w:rPr>
          <w:rFonts w:ascii="Arial" w:eastAsia="Times New Roman" w:hAnsi="Arial" w:cs="Arial"/>
          <w:lang w:eastAsia="pl-PL"/>
        </w:rPr>
        <w:t>iętro i parter budynku głównego”</w:t>
      </w:r>
      <w:r w:rsidRPr="00290A10">
        <w:rPr>
          <w:rFonts w:ascii="Arial" w:eastAsia="Times New Roman" w:hAnsi="Arial" w:cs="Arial"/>
          <w:bCs/>
          <w:lang w:eastAsia="pl-PL"/>
        </w:rPr>
        <w:t>.</w:t>
      </w:r>
    </w:p>
    <w:p w:rsidR="00290A10" w:rsidRPr="00290A10" w:rsidRDefault="00290A10" w:rsidP="00290A10">
      <w:pPr>
        <w:spacing w:after="0" w:line="252" w:lineRule="auto"/>
        <w:jc w:val="center"/>
        <w:rPr>
          <w:rFonts w:ascii="Arial" w:eastAsia="Times New Roman" w:hAnsi="Arial" w:cs="Arial"/>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1</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lang w:eastAsia="pl-PL"/>
        </w:rPr>
        <w:t>Przedmiot umowy</w:t>
      </w:r>
    </w:p>
    <w:p w:rsidR="00290A10" w:rsidRPr="00290A10" w:rsidRDefault="00290A10" w:rsidP="00290A10">
      <w:pPr>
        <w:spacing w:after="0" w:line="252" w:lineRule="auto"/>
        <w:jc w:val="both"/>
        <w:rPr>
          <w:rFonts w:ascii="Arial" w:eastAsia="Times New Roman" w:hAnsi="Arial" w:cs="Arial"/>
          <w:bCs/>
          <w:lang w:eastAsia="pl-PL"/>
        </w:rPr>
      </w:pPr>
    </w:p>
    <w:p w:rsidR="00290A10" w:rsidRPr="00290A10" w:rsidRDefault="00290A10" w:rsidP="00290A10">
      <w:pPr>
        <w:numPr>
          <w:ilvl w:val="1"/>
          <w:numId w:val="1"/>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ar-SA"/>
        </w:rPr>
        <w:t xml:space="preserve">Zamawiający zleca, a Wykonawca przyjmuje do realizacji zadanie polegające na dostosowaniu budynku SP ZOZ Sanatorium Uzdrowiskowego MSWiA „AGAT” w Jeleniej Górze do wymagań obowiązujących przepisów </w:t>
      </w:r>
      <w:r w:rsidR="00E04105" w:rsidRPr="00290A10">
        <w:rPr>
          <w:rFonts w:ascii="Arial" w:eastAsia="Times New Roman" w:hAnsi="Arial" w:cs="Arial"/>
          <w:lang w:eastAsia="pl-PL"/>
        </w:rPr>
        <w:t>prawa z zakresu bezpieczeństwa pożarowego, dostosowanie dla osób niepełnosprawnych ciągów komunikacyjnych - II p</w:t>
      </w:r>
      <w:r w:rsidR="00E04105">
        <w:rPr>
          <w:rFonts w:ascii="Arial" w:eastAsia="Times New Roman" w:hAnsi="Arial" w:cs="Arial"/>
          <w:lang w:eastAsia="pl-PL"/>
        </w:rPr>
        <w:t>iętro i parter budynku głównego</w:t>
      </w:r>
      <w:r w:rsidRPr="00290A10">
        <w:rPr>
          <w:rFonts w:ascii="Arial" w:hAnsi="Arial" w:cs="Arial"/>
        </w:rPr>
        <w:t xml:space="preserve"> </w:t>
      </w:r>
      <w:r w:rsidRPr="00290A10">
        <w:rPr>
          <w:rFonts w:ascii="Arial" w:eastAsia="Times New Roman" w:hAnsi="Arial" w:cs="Arial"/>
          <w:lang w:eastAsia="ar-SA"/>
        </w:rPr>
        <w:t>przy ul. </w:t>
      </w:r>
      <w:proofErr w:type="spellStart"/>
      <w:r w:rsidRPr="00290A10">
        <w:rPr>
          <w:rFonts w:ascii="Arial" w:eastAsia="Times New Roman" w:hAnsi="Arial" w:cs="Arial"/>
          <w:lang w:eastAsia="ar-SA"/>
        </w:rPr>
        <w:t>Cervi</w:t>
      </w:r>
      <w:proofErr w:type="spellEnd"/>
      <w:r w:rsidRPr="00290A10">
        <w:rPr>
          <w:rFonts w:ascii="Arial" w:eastAsia="Times New Roman" w:hAnsi="Arial" w:cs="Arial"/>
          <w:lang w:eastAsia="ar-SA"/>
        </w:rPr>
        <w:t xml:space="preserve"> 14, 58-560 Jelenia Góra, dz. nr</w:t>
      </w:r>
      <w:r w:rsidRPr="00290A10">
        <w:rPr>
          <w:rFonts w:ascii="Arial" w:eastAsia="Times New Roman" w:hAnsi="Arial" w:cs="Arial"/>
          <w:bCs/>
          <w:lang w:eastAsia="pl-PL"/>
        </w:rPr>
        <w:t xml:space="preserve"> 116, AM 3, obręb 0005 Cieplice V</w:t>
      </w:r>
      <w:r w:rsidRPr="00290A10">
        <w:rPr>
          <w:rFonts w:ascii="Arial" w:eastAsia="Times New Roman" w:hAnsi="Arial" w:cs="Arial"/>
          <w:lang w:eastAsia="ar-SA"/>
        </w:rPr>
        <w:t>.</w:t>
      </w:r>
    </w:p>
    <w:p w:rsidR="00290A10" w:rsidRPr="00290A10" w:rsidRDefault="00290A10" w:rsidP="00290A10">
      <w:pPr>
        <w:numPr>
          <w:ilvl w:val="1"/>
          <w:numId w:val="1"/>
        </w:numPr>
        <w:tabs>
          <w:tab w:val="left" w:pos="851"/>
        </w:tabs>
        <w:spacing w:after="0" w:line="252" w:lineRule="auto"/>
        <w:ind w:left="0" w:firstLine="426"/>
        <w:jc w:val="both"/>
        <w:rPr>
          <w:rFonts w:ascii="Arial" w:hAnsi="Arial" w:cs="Arial"/>
        </w:rPr>
      </w:pPr>
      <w:r w:rsidRPr="00290A10">
        <w:rPr>
          <w:rFonts w:ascii="Arial" w:hAnsi="Arial" w:cs="Arial"/>
          <w:lang w:eastAsia="ar-SA"/>
        </w:rPr>
        <w:t>Przedmiot umowy obejmuje wykonanie:</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Szczegółowy zakres robót:</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 Wykonanie tymczasowej zabudowy oddzielającej miejsce prowadzenia robót od czynnej</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części budynku.</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 Rozebranie boazerii, opasek wokół drzwi, zabudowy szachtów instalacyjnych.</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 Rozebranie posadzek z deszczułek z oderwaniem listew lub cokołów.</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 Zabezpieczenie folią okien i drzwi.</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 Podmurowanie otworów szachtów instalacyjnych ponad posadzkę.</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 Zabezpieczenie instalacji p.poż. przed uszkodzeniem wraz z przełożeniem</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lastRenderedPageBreak/>
        <w:t>niezbędnych jej fragmentów i osprzętu zamontowanego na powierzchni istniejącej</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boazerii.</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 Uzupełnienie tynków i wykonanie gładzi wapiennej w strefie rozebranej boazerii</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ściennej wraz z pracami przygotowawczymi.</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 Osadzenie nowych zabudów szachtów instalacyjnych metalowych otwieranych z</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zamknięciem (min. w dwóch punktach), malowanych proszkowo.</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 Przygotowanie powierzchni do wykonania warstwy wyrównawczej pod posadzkę z</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płytek ceramicznych - czyszczenie, odkurzanie, gruntowanie, itd.</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 xml:space="preserve">- Wykonanie dylatacji obwodowej przy ścianach z taśmy ze spienionego </w:t>
      </w:r>
      <w:proofErr w:type="spellStart"/>
      <w:r>
        <w:rPr>
          <w:rFonts w:ascii="Arial" w:hAnsi="Arial" w:cs="Arial"/>
          <w:color w:val="000000"/>
          <w:highlight w:val="white"/>
        </w:rPr>
        <w:t>pcv</w:t>
      </w:r>
      <w:proofErr w:type="spellEnd"/>
      <w:r>
        <w:rPr>
          <w:rFonts w:ascii="Arial" w:hAnsi="Arial" w:cs="Arial"/>
          <w:color w:val="000000"/>
          <w:highlight w:val="white"/>
        </w:rPr>
        <w:t xml:space="preserve"> szer. 100</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mm.</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 Wykonanie warstwy wyrównawczej cementowej.</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 Ułożenie posadzek z płytek ceramicznych typu gres, rektyfikowanych w klasie</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antypoślizgowej min. R11.</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 Wykonanie cokolika przypodłogowego z płytek ceramicznych typu gres o wysokości 12</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cm.</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 Wymiana i założenie nowych listew maskujących w progach drzwi oraz w miejscach</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połączenia posadzek z innych materiałów.</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 Wypełnienie masą silikonową naroży wewnętrznych - płytka podłogowa/cokolik.</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 Przygotowanie powierzchni tynków sufitów i ścian starych oraz nowych do</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malowania.</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 Malowanie grzejników, rur przyłączeniowych oraz pionów c.o. w strefie ciągów</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komunikacyjnych.</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 Montaż elastycznych odbojnic płaskich samoprzylepnych – dwa pasy o szer. 310</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mm i 110 mm w ustalonym odstępie.</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 Wymiana wskazanych tablic energetycznych rozdzielczych piętrowych.</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 Wymiana istniejących opraw oświetleniowych sufitowych świetlówkowych na oprawy</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sufitowe energooszczędne typu LED.</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 Usunięcie i wywiezienie gruzu i materiałów pochodzących z rozbiórki.</w:t>
      </w:r>
    </w:p>
    <w:p w:rsidR="00E04105" w:rsidRDefault="00E04105" w:rsidP="00E04105">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Szczegółowy opis przedmiotu zamówienia stanowią załączniki nr 1 (przedmiar robót), 2 (specyfikacja techniczna wykonania i odbioru robót budowlanych) i 3 (rysunki) do SWZ.</w:t>
      </w:r>
    </w:p>
    <w:p w:rsidR="00290A10" w:rsidRPr="00290A10" w:rsidRDefault="00290A10" w:rsidP="00290A10">
      <w:pPr>
        <w:numPr>
          <w:ilvl w:val="1"/>
          <w:numId w:val="1"/>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ar-SA"/>
        </w:rPr>
        <w:t xml:space="preserve">Wszystkie załączniki do umowy, określone w ust. 3, są wiążące. </w:t>
      </w:r>
      <w:r w:rsidRPr="00290A10">
        <w:rPr>
          <w:rFonts w:ascii="Arial" w:eastAsia="Times New Roman" w:hAnsi="Arial" w:cs="Arial"/>
          <w:i/>
          <w:lang w:eastAsia="ar-SA"/>
        </w:rPr>
        <w:t>Specyfikacja Techniczna</w:t>
      </w:r>
      <w:r w:rsidRPr="00290A10">
        <w:rPr>
          <w:rFonts w:ascii="Arial" w:eastAsia="Times New Roman" w:hAnsi="Arial" w:cs="Arial"/>
          <w:lang w:eastAsia="ar-SA"/>
        </w:rPr>
        <w:t xml:space="preserve"> </w:t>
      </w:r>
      <w:r w:rsidRPr="00290A10">
        <w:rPr>
          <w:rFonts w:ascii="Arial" w:eastAsia="Times New Roman" w:hAnsi="Arial" w:cs="Arial"/>
          <w:i/>
          <w:lang w:eastAsia="ar-SA"/>
        </w:rPr>
        <w:t>Wykonania i Odbioru Robót</w:t>
      </w:r>
      <w:r w:rsidRPr="00290A10">
        <w:rPr>
          <w:rFonts w:ascii="Arial" w:eastAsia="Times New Roman" w:hAnsi="Arial" w:cs="Arial"/>
          <w:lang w:eastAsia="ar-SA"/>
        </w:rPr>
        <w:t xml:space="preserve"> oraz </w:t>
      </w:r>
      <w:r w:rsidRPr="00290A10">
        <w:rPr>
          <w:rFonts w:ascii="Arial" w:eastAsia="Times New Roman" w:hAnsi="Arial" w:cs="Arial"/>
          <w:i/>
          <w:lang w:eastAsia="ar-SA"/>
        </w:rPr>
        <w:t>Przedmiar robót</w:t>
      </w:r>
      <w:r w:rsidRPr="00290A10">
        <w:rPr>
          <w:rFonts w:ascii="Arial" w:eastAsia="Times New Roman" w:hAnsi="Arial" w:cs="Arial"/>
          <w:lang w:eastAsia="ar-SA"/>
        </w:rPr>
        <w:t xml:space="preserve"> i </w:t>
      </w:r>
      <w:r w:rsidRPr="00290A10">
        <w:rPr>
          <w:rFonts w:ascii="Arial" w:eastAsia="Times New Roman" w:hAnsi="Arial" w:cs="Arial"/>
          <w:i/>
          <w:lang w:eastAsia="ar-SA"/>
        </w:rPr>
        <w:t>rysunki</w:t>
      </w:r>
      <w:r w:rsidRPr="00290A10">
        <w:rPr>
          <w:rFonts w:ascii="Arial" w:eastAsia="Times New Roman" w:hAnsi="Arial" w:cs="Arial"/>
          <w:lang w:eastAsia="ar-SA"/>
        </w:rPr>
        <w:t xml:space="preserve"> są dokumentami wzajemnie się uzupełniającymi. Wszystkie elementy ujęte w </w:t>
      </w:r>
      <w:r w:rsidRPr="00290A10">
        <w:rPr>
          <w:rFonts w:ascii="Arial" w:eastAsia="Times New Roman" w:hAnsi="Arial" w:cs="Arial"/>
          <w:i/>
          <w:lang w:eastAsia="ar-SA"/>
        </w:rPr>
        <w:t>Specyfikacji Technicznej Wykonania i Odbioru Robót</w:t>
      </w:r>
      <w:r w:rsidRPr="00290A10">
        <w:rPr>
          <w:rFonts w:ascii="Arial" w:eastAsia="Times New Roman" w:hAnsi="Arial" w:cs="Arial"/>
          <w:lang w:eastAsia="ar-SA"/>
        </w:rPr>
        <w:t xml:space="preserve"> i </w:t>
      </w:r>
      <w:r w:rsidRPr="00290A10">
        <w:rPr>
          <w:rFonts w:ascii="Arial" w:eastAsia="Times New Roman" w:hAnsi="Arial" w:cs="Arial"/>
          <w:i/>
          <w:lang w:eastAsia="ar-SA"/>
        </w:rPr>
        <w:t>Przedmiarze robót</w:t>
      </w:r>
      <w:r w:rsidRPr="00290A10">
        <w:rPr>
          <w:rFonts w:ascii="Arial" w:eastAsia="Times New Roman" w:hAnsi="Arial" w:cs="Arial"/>
          <w:lang w:eastAsia="ar-SA"/>
        </w:rPr>
        <w:t xml:space="preserve">, a nie ujęte na </w:t>
      </w:r>
      <w:r w:rsidRPr="00290A10">
        <w:rPr>
          <w:rFonts w:ascii="Arial" w:eastAsia="Times New Roman" w:hAnsi="Arial" w:cs="Arial"/>
          <w:i/>
          <w:lang w:eastAsia="ar-SA"/>
        </w:rPr>
        <w:t>rysunkach</w:t>
      </w:r>
      <w:r w:rsidRPr="00290A10">
        <w:rPr>
          <w:rFonts w:ascii="Arial" w:eastAsia="Times New Roman" w:hAnsi="Arial" w:cs="Arial"/>
          <w:lang w:eastAsia="ar-SA"/>
        </w:rPr>
        <w:t xml:space="preserve"> lub ujęte na </w:t>
      </w:r>
      <w:r w:rsidRPr="00290A10">
        <w:rPr>
          <w:rFonts w:ascii="Arial" w:eastAsia="Times New Roman" w:hAnsi="Arial" w:cs="Arial"/>
          <w:i/>
          <w:lang w:eastAsia="ar-SA"/>
        </w:rPr>
        <w:t>rysunkach</w:t>
      </w:r>
      <w:r w:rsidRPr="00290A10">
        <w:rPr>
          <w:rFonts w:ascii="Arial" w:eastAsia="Times New Roman" w:hAnsi="Arial" w:cs="Arial"/>
          <w:lang w:eastAsia="ar-SA"/>
        </w:rPr>
        <w:t xml:space="preserve">, a nie ujęte w </w:t>
      </w:r>
      <w:r w:rsidRPr="00290A10">
        <w:rPr>
          <w:rFonts w:ascii="Arial" w:eastAsia="Times New Roman" w:hAnsi="Arial" w:cs="Arial"/>
          <w:i/>
          <w:lang w:eastAsia="ar-SA"/>
        </w:rPr>
        <w:t>Specyfikacji Technicznej</w:t>
      </w:r>
      <w:r w:rsidRPr="00290A10">
        <w:rPr>
          <w:rFonts w:ascii="Arial" w:eastAsia="Times New Roman" w:hAnsi="Arial" w:cs="Arial"/>
          <w:lang w:eastAsia="ar-SA"/>
        </w:rPr>
        <w:t xml:space="preserve"> </w:t>
      </w:r>
      <w:r w:rsidRPr="00290A10">
        <w:rPr>
          <w:rFonts w:ascii="Arial" w:eastAsia="Times New Roman" w:hAnsi="Arial" w:cs="Arial"/>
          <w:i/>
          <w:lang w:eastAsia="ar-SA"/>
        </w:rPr>
        <w:t>Wykonania i Odbioru Robót</w:t>
      </w:r>
      <w:r w:rsidRPr="00290A10">
        <w:rPr>
          <w:rFonts w:ascii="Arial" w:eastAsia="Times New Roman" w:hAnsi="Arial" w:cs="Arial"/>
          <w:lang w:eastAsia="ar-SA"/>
        </w:rPr>
        <w:t xml:space="preserve"> i P</w:t>
      </w:r>
      <w:r w:rsidRPr="00290A10">
        <w:rPr>
          <w:rFonts w:ascii="Arial" w:eastAsia="Times New Roman" w:hAnsi="Arial" w:cs="Arial"/>
          <w:i/>
          <w:lang w:eastAsia="ar-SA"/>
        </w:rPr>
        <w:t>rzedmiarze robót</w:t>
      </w:r>
      <w:r w:rsidRPr="00290A10">
        <w:rPr>
          <w:rFonts w:ascii="Arial" w:eastAsia="Times New Roman" w:hAnsi="Arial" w:cs="Arial"/>
          <w:lang w:eastAsia="ar-SA"/>
        </w:rPr>
        <w:t>, winny być traktowane tak jakby były ujęte we wszystkich dokumentach.</w:t>
      </w:r>
    </w:p>
    <w:p w:rsidR="00290A10" w:rsidRPr="00290A10" w:rsidRDefault="00290A10" w:rsidP="00290A10">
      <w:pPr>
        <w:numPr>
          <w:ilvl w:val="1"/>
          <w:numId w:val="1"/>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ar-SA"/>
        </w:rPr>
        <w:t xml:space="preserve">W przypadku wystąpienia jakichkolwiek rozbieżności lub sprzeczności pomiędzy zapisami dokumentów, o których mowa w ust. 3, ustala się następującą kolejność pod względem ważności zapisów: </w:t>
      </w:r>
      <w:r w:rsidRPr="00290A10">
        <w:rPr>
          <w:rFonts w:ascii="Arial" w:eastAsia="Times New Roman" w:hAnsi="Arial" w:cs="Arial"/>
          <w:i/>
          <w:lang w:eastAsia="ar-SA"/>
        </w:rPr>
        <w:t>Specyfikacja Techniczna Wykonania i Odbioru Robót</w:t>
      </w:r>
      <w:r w:rsidRPr="00290A10">
        <w:rPr>
          <w:rFonts w:ascii="Arial" w:eastAsia="Times New Roman" w:hAnsi="Arial" w:cs="Arial"/>
          <w:lang w:eastAsia="ar-SA"/>
        </w:rPr>
        <w:t xml:space="preserve">, </w:t>
      </w:r>
      <w:r w:rsidRPr="00290A10">
        <w:rPr>
          <w:rFonts w:ascii="Arial" w:eastAsia="Times New Roman" w:hAnsi="Arial" w:cs="Arial"/>
          <w:i/>
          <w:lang w:eastAsia="ar-SA"/>
        </w:rPr>
        <w:t>Dokumentacja projektowa</w:t>
      </w:r>
      <w:r w:rsidRPr="00290A10">
        <w:rPr>
          <w:rFonts w:ascii="Arial" w:eastAsia="Times New Roman" w:hAnsi="Arial" w:cs="Arial"/>
          <w:lang w:eastAsia="ar-SA"/>
        </w:rPr>
        <w:t xml:space="preserve">, którą stanowią </w:t>
      </w:r>
      <w:r w:rsidRPr="00290A10">
        <w:rPr>
          <w:rFonts w:ascii="Arial" w:eastAsia="Times New Roman" w:hAnsi="Arial" w:cs="Arial"/>
          <w:i/>
          <w:lang w:eastAsia="ar-SA"/>
        </w:rPr>
        <w:t>Przedmiar robót</w:t>
      </w:r>
      <w:r w:rsidRPr="00290A10">
        <w:rPr>
          <w:rFonts w:ascii="Arial" w:eastAsia="Times New Roman" w:hAnsi="Arial" w:cs="Arial"/>
          <w:lang w:eastAsia="ar-SA"/>
        </w:rPr>
        <w:t xml:space="preserve"> i </w:t>
      </w:r>
      <w:r w:rsidRPr="00290A10">
        <w:rPr>
          <w:rFonts w:ascii="Arial" w:eastAsia="Times New Roman" w:hAnsi="Arial" w:cs="Arial"/>
          <w:i/>
          <w:lang w:eastAsia="ar-SA"/>
        </w:rPr>
        <w:t>rysunki</w:t>
      </w:r>
      <w:r w:rsidRPr="00290A10">
        <w:rPr>
          <w:rFonts w:ascii="Arial" w:eastAsia="Times New Roman" w:hAnsi="Arial" w:cs="Arial"/>
          <w:lang w:eastAsia="ar-SA"/>
        </w:rPr>
        <w:t xml:space="preserve">, </w:t>
      </w:r>
      <w:r w:rsidRPr="00290A10">
        <w:rPr>
          <w:rFonts w:ascii="Arial" w:eastAsia="Times New Roman" w:hAnsi="Arial" w:cs="Arial"/>
          <w:i/>
          <w:lang w:eastAsia="ar-SA"/>
        </w:rPr>
        <w:t>Specyfikacja Warunków Zamówienia</w:t>
      </w:r>
      <w:r w:rsidRPr="00290A10">
        <w:rPr>
          <w:rFonts w:ascii="Arial" w:eastAsia="Times New Roman" w:hAnsi="Arial" w:cs="Arial"/>
          <w:lang w:eastAsia="ar-SA"/>
        </w:rPr>
        <w:t>, sta</w:t>
      </w:r>
      <w:r w:rsidR="00D8610F">
        <w:rPr>
          <w:rFonts w:ascii="Arial" w:eastAsia="Times New Roman" w:hAnsi="Arial" w:cs="Arial"/>
          <w:lang w:eastAsia="ar-SA"/>
        </w:rPr>
        <w:t>nowiąca Załącznik Nr 6</w:t>
      </w:r>
      <w:r w:rsidRPr="00290A10">
        <w:rPr>
          <w:rFonts w:ascii="Arial" w:eastAsia="Times New Roman" w:hAnsi="Arial" w:cs="Arial"/>
          <w:lang w:eastAsia="ar-SA"/>
        </w:rPr>
        <w:t xml:space="preserve"> do umowy. </w:t>
      </w:r>
    </w:p>
    <w:p w:rsidR="00290A10" w:rsidRPr="00290A10" w:rsidRDefault="00290A10" w:rsidP="00290A10">
      <w:pPr>
        <w:numPr>
          <w:ilvl w:val="1"/>
          <w:numId w:val="1"/>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ar-SA"/>
        </w:rPr>
        <w:t xml:space="preserve">Prace budowlane </w:t>
      </w:r>
      <w:r w:rsidRPr="00290A10">
        <w:rPr>
          <w:rFonts w:ascii="Arial" w:hAnsi="Arial" w:cs="Arial"/>
          <w:lang w:eastAsia="ar-SA"/>
        </w:rPr>
        <w:t xml:space="preserve">realizowane będą w czynnym obiekcie sanatoryjnym, w którym prowadzona jest całodobowa statutowa działalność uzdrowiskowa. Na czas prowadzenia prac odpowiednie fragmenty budynku zostaną wyłączone z działalności, jaką na co dzień prowadzi Sanatorium. W trakcie wykonywania przedsięwzięcia budowlanego nie przewiduje się utrudnień, które mogłyby mieć wpływ na prowadzenie robót. Czas prowadzenia prac </w:t>
      </w:r>
      <w:r w:rsidRPr="00290A10">
        <w:rPr>
          <w:rFonts w:ascii="Arial" w:hAnsi="Arial" w:cs="Arial"/>
          <w:lang w:eastAsia="ar-SA"/>
        </w:rPr>
        <w:lastRenderedPageBreak/>
        <w:t xml:space="preserve">szczególnie uciążliwych, w szczególności kucie i wiercenie, będzie każdorazowo ustalany z Zamawiającym. </w:t>
      </w:r>
    </w:p>
    <w:p w:rsidR="00290A10" w:rsidRPr="00290A10" w:rsidRDefault="00290A10" w:rsidP="00290A10">
      <w:pPr>
        <w:numPr>
          <w:ilvl w:val="1"/>
          <w:numId w:val="1"/>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ar-SA"/>
        </w:rPr>
        <w:t xml:space="preserve">Roboty budowlane zostaną wykonane zgodnie z obowiązującymi przepisami, normami i warunkami technicznymi, w szczególności z przepisami ustawy z dnia 7 lipca 1994 r. </w:t>
      </w:r>
      <w:r w:rsidRPr="00290A10">
        <w:rPr>
          <w:rFonts w:ascii="Arial" w:eastAsia="Times New Roman" w:hAnsi="Arial" w:cs="Arial"/>
          <w:i/>
          <w:lang w:eastAsia="ar-SA"/>
        </w:rPr>
        <w:t>Prawo budowlane</w:t>
      </w:r>
      <w:r w:rsidRPr="00290A10">
        <w:rPr>
          <w:rFonts w:ascii="Arial" w:eastAsia="Times New Roman" w:hAnsi="Arial" w:cs="Arial"/>
          <w:lang w:eastAsia="ar-SA"/>
        </w:rPr>
        <w:t xml:space="preserve"> (Dz. U. z 2020 r. poz. 1333 z </w:t>
      </w:r>
      <w:proofErr w:type="spellStart"/>
      <w:r w:rsidRPr="00290A10">
        <w:rPr>
          <w:rFonts w:ascii="Arial" w:eastAsia="Times New Roman" w:hAnsi="Arial" w:cs="Arial"/>
          <w:lang w:eastAsia="ar-SA"/>
        </w:rPr>
        <w:t>późn</w:t>
      </w:r>
      <w:proofErr w:type="spellEnd"/>
      <w:r w:rsidRPr="00290A10">
        <w:rPr>
          <w:rFonts w:ascii="Arial" w:eastAsia="Times New Roman" w:hAnsi="Arial" w:cs="Arial"/>
          <w:lang w:eastAsia="ar-SA"/>
        </w:rPr>
        <w:t>. zm.), a także na warunkach ustalonych niniejszą umową, w sposób nienaruszający interesów osób trzecich.</w:t>
      </w:r>
    </w:p>
    <w:p w:rsidR="00290A10" w:rsidRPr="00290A10" w:rsidRDefault="00290A10" w:rsidP="00290A10">
      <w:pPr>
        <w:numPr>
          <w:ilvl w:val="1"/>
          <w:numId w:val="1"/>
        </w:numPr>
        <w:tabs>
          <w:tab w:val="left" w:pos="851"/>
        </w:tabs>
        <w:spacing w:after="0" w:line="252" w:lineRule="auto"/>
        <w:ind w:left="0" w:firstLine="426"/>
        <w:jc w:val="both"/>
        <w:rPr>
          <w:rFonts w:ascii="Arial" w:hAnsi="Arial" w:cs="Arial"/>
        </w:rPr>
      </w:pPr>
      <w:r w:rsidRPr="00290A10">
        <w:rPr>
          <w:rFonts w:ascii="Arial" w:hAnsi="Arial" w:cs="Arial"/>
          <w:lang w:eastAsia="ar-SA"/>
        </w:rPr>
        <w:t>Wykonawca odpowiada za teren budowy i bezpieczeństwo podczas realizacji przedmiotu umowy od dnia pisemnego przejęcia terenu prowadzenia prac do zakończenia i ostatecznego odbioru przedmiotu zamówienia.</w:t>
      </w:r>
    </w:p>
    <w:p w:rsidR="00290A10" w:rsidRPr="00290A10" w:rsidRDefault="00290A10" w:rsidP="00290A10">
      <w:pPr>
        <w:numPr>
          <w:ilvl w:val="1"/>
          <w:numId w:val="1"/>
        </w:numPr>
        <w:tabs>
          <w:tab w:val="left" w:pos="851"/>
        </w:tabs>
        <w:spacing w:after="0" w:line="252" w:lineRule="auto"/>
        <w:ind w:left="0" w:firstLine="426"/>
        <w:jc w:val="both"/>
        <w:rPr>
          <w:rFonts w:ascii="Arial" w:hAnsi="Arial" w:cs="Arial"/>
        </w:rPr>
      </w:pPr>
      <w:r w:rsidRPr="00290A10">
        <w:rPr>
          <w:rFonts w:ascii="Arial" w:hAnsi="Arial" w:cs="Arial"/>
          <w:lang w:eastAsia="ar-SA"/>
        </w:rPr>
        <w:t xml:space="preserve">Wszelkie prace wykonywane będą przez Wykonawcę w uzgodnieniu z Inspektorem nadzoru inwestorskiego i Zamawiającym. Jedynie prace niezbędne ze względu na bezpieczeństwo lub konieczność zapobieżenia awarii mogą być wykonywane bez uprzedniej zgody Zamawiającego, ale po wcześniejszym poinformowaniu Zamawiającego o konieczności wykonania tego rodzaju prac. </w:t>
      </w:r>
    </w:p>
    <w:p w:rsidR="00290A10" w:rsidRPr="00290A10" w:rsidRDefault="00290A10" w:rsidP="00290A10">
      <w:pPr>
        <w:numPr>
          <w:ilvl w:val="1"/>
          <w:numId w:val="1"/>
        </w:numPr>
        <w:tabs>
          <w:tab w:val="left" w:pos="851"/>
        </w:tabs>
        <w:spacing w:after="0" w:line="252" w:lineRule="auto"/>
        <w:ind w:left="0" w:firstLine="426"/>
        <w:jc w:val="both"/>
        <w:rPr>
          <w:rFonts w:ascii="Arial" w:hAnsi="Arial" w:cs="Arial"/>
        </w:rPr>
      </w:pPr>
      <w:r w:rsidRPr="00290A10">
        <w:rPr>
          <w:rFonts w:ascii="Arial" w:hAnsi="Arial" w:cs="Arial"/>
          <w:lang w:eastAsia="ar-SA"/>
        </w:rPr>
        <w:t>Wszystkie materiały pochodzące z rozbiórki stanowią własność Wykonawcy, a koszty ich wywiezienia i utylizacji ujęte są w wynagrodzeniu Wykonawcy, wskazanym w § 9 ust. 1.</w:t>
      </w:r>
    </w:p>
    <w:p w:rsidR="00290A10" w:rsidRPr="00290A10" w:rsidRDefault="00290A10" w:rsidP="00290A10">
      <w:pPr>
        <w:numPr>
          <w:ilvl w:val="1"/>
          <w:numId w:val="1"/>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Wykonawca ponosi wszelką odpowiedzialność prawną i finansową wobec Zamawiającego i osób trzecich za szkody powstałe w związku z realizacją przedmiotu umowy, w szczególności za spowodowanie w trakcie wykonywania robót uszkodzenia mienia lub zagrożenia życia i zdrowia osób, a także wszelkie inne szkody powstałe w wyniku niewłaściwego utrzymywania przekazanego do realizacji placu budowy – od chwili przejęcia terenu prowadzenia prac do czasu protokolarnego ostatecznego odbioru przedmiotu umowy, a także za szkody związane z realizacją przedmiotu umowy, które zostaną ujawnione po zakończeniu prac.</w:t>
      </w:r>
    </w:p>
    <w:p w:rsidR="00290A10" w:rsidRPr="00290A10" w:rsidRDefault="00290A10" w:rsidP="00290A10">
      <w:pPr>
        <w:tabs>
          <w:tab w:val="left" w:pos="405"/>
          <w:tab w:val="left" w:pos="851"/>
        </w:tabs>
        <w:spacing w:after="0" w:line="252" w:lineRule="auto"/>
        <w:ind w:firstLine="426"/>
        <w:jc w:val="both"/>
        <w:rPr>
          <w:rFonts w:ascii="Arial" w:eastAsia="Times New Roman" w:hAnsi="Arial" w:cs="Arial"/>
          <w:lang w:eastAsia="ar-SA"/>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2</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lang w:eastAsia="pl-PL"/>
        </w:rPr>
        <w:t xml:space="preserve">Termin realizacji </w:t>
      </w:r>
    </w:p>
    <w:p w:rsidR="00290A10" w:rsidRPr="00290A10" w:rsidRDefault="00290A10" w:rsidP="00290A10">
      <w:pPr>
        <w:spacing w:after="0" w:line="252" w:lineRule="auto"/>
        <w:jc w:val="both"/>
        <w:rPr>
          <w:rFonts w:ascii="Arial" w:eastAsia="Times New Roman" w:hAnsi="Arial" w:cs="Arial"/>
          <w:bCs/>
          <w:lang w:eastAsia="pl-PL"/>
        </w:rPr>
      </w:pPr>
    </w:p>
    <w:p w:rsidR="00290A10" w:rsidRPr="00290A10" w:rsidRDefault="00290A10" w:rsidP="00290A10">
      <w:pPr>
        <w:numPr>
          <w:ilvl w:val="0"/>
          <w:numId w:val="2"/>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Przedmiot umowy zostanie zrealizowan</w:t>
      </w:r>
      <w:r w:rsidR="00685B03">
        <w:rPr>
          <w:rFonts w:ascii="Arial" w:eastAsia="Times New Roman" w:hAnsi="Arial" w:cs="Arial"/>
          <w:lang w:eastAsia="pl-PL"/>
        </w:rPr>
        <w:t>y przez Wykonawcę w terminie 132</w:t>
      </w:r>
      <w:r w:rsidRPr="00290A10">
        <w:rPr>
          <w:rFonts w:ascii="Arial" w:eastAsia="Times New Roman" w:hAnsi="Arial" w:cs="Arial"/>
          <w:lang w:eastAsia="pl-PL"/>
        </w:rPr>
        <w:t xml:space="preserve"> dni licząc od dnia </w:t>
      </w:r>
      <w:r w:rsidR="00685B03">
        <w:rPr>
          <w:rFonts w:ascii="Arial" w:eastAsia="Times New Roman" w:hAnsi="Arial" w:cs="Arial"/>
          <w:lang w:eastAsia="pl-PL"/>
        </w:rPr>
        <w:t>przekazania placu budowy</w:t>
      </w:r>
      <w:r w:rsidRPr="00290A10">
        <w:rPr>
          <w:rFonts w:ascii="Arial" w:eastAsia="Times New Roman" w:hAnsi="Arial" w:cs="Arial"/>
          <w:lang w:eastAsia="pl-PL"/>
        </w:rPr>
        <w:t>.</w:t>
      </w:r>
    </w:p>
    <w:p w:rsidR="00290A10" w:rsidRPr="00290A10" w:rsidRDefault="00290A10" w:rsidP="00290A10">
      <w:pPr>
        <w:numPr>
          <w:ilvl w:val="0"/>
          <w:numId w:val="2"/>
        </w:numPr>
        <w:tabs>
          <w:tab w:val="left" w:pos="851"/>
        </w:tabs>
        <w:spacing w:after="0" w:line="252" w:lineRule="auto"/>
        <w:ind w:left="0" w:firstLine="426"/>
        <w:jc w:val="both"/>
        <w:rPr>
          <w:rFonts w:ascii="Arial" w:hAnsi="Arial" w:cs="Arial"/>
        </w:rPr>
      </w:pPr>
      <w:r w:rsidRPr="00290A10">
        <w:rPr>
          <w:rFonts w:ascii="Arial" w:hAnsi="Arial" w:cs="Arial"/>
          <w:bCs/>
          <w:color w:val="000000"/>
        </w:rPr>
        <w:t>Podpisanie protokołu odbioru zakończonych robót nastąpi w terminie 2 dni roboczych licząc od dnia zgłoszenia przez Wykonawcę zakończenia robót i gotowości ich odbioru – przy czym Wykonawca zobowiązany jest zgłosić Zamawiającemu zakończenie robót i gotowość do ich odbioru najpóźniej w terminie zakończenia zadania, wskazanym w ust. 1.</w:t>
      </w:r>
    </w:p>
    <w:p w:rsidR="00290A10" w:rsidRPr="00290A10" w:rsidRDefault="00290A10" w:rsidP="00290A10">
      <w:pPr>
        <w:numPr>
          <w:ilvl w:val="0"/>
          <w:numId w:val="2"/>
        </w:numPr>
        <w:tabs>
          <w:tab w:val="left" w:pos="851"/>
        </w:tabs>
        <w:spacing w:after="0" w:line="252" w:lineRule="auto"/>
        <w:ind w:left="0" w:firstLine="426"/>
        <w:jc w:val="both"/>
        <w:rPr>
          <w:rFonts w:ascii="Arial" w:hAnsi="Arial" w:cs="Arial"/>
        </w:rPr>
      </w:pPr>
      <w:r w:rsidRPr="00290A10">
        <w:rPr>
          <w:rFonts w:ascii="Arial" w:eastAsia="Times New Roman" w:hAnsi="Arial" w:cs="Arial"/>
          <w:bCs/>
          <w:color w:val="000000"/>
          <w:lang w:eastAsia="pl-PL"/>
        </w:rPr>
        <w:t xml:space="preserve">Wykonawca rozpocznie realizację prac w obiekcie nie wcześniej niż po protokolarnym przekazaniu placu budowy przez Zamawiającego. </w:t>
      </w:r>
    </w:p>
    <w:p w:rsidR="00290A10" w:rsidRPr="00290A10" w:rsidRDefault="00290A10" w:rsidP="00290A10">
      <w:pPr>
        <w:numPr>
          <w:ilvl w:val="0"/>
          <w:numId w:val="2"/>
        </w:numPr>
        <w:tabs>
          <w:tab w:val="left" w:pos="851"/>
        </w:tabs>
        <w:spacing w:after="0" w:line="252" w:lineRule="auto"/>
        <w:ind w:left="0" w:firstLine="426"/>
        <w:jc w:val="both"/>
        <w:rPr>
          <w:rFonts w:ascii="Arial" w:hAnsi="Arial" w:cs="Arial"/>
        </w:rPr>
      </w:pPr>
      <w:r w:rsidRPr="00290A10">
        <w:rPr>
          <w:rFonts w:ascii="Arial" w:eastAsia="Times New Roman" w:hAnsi="Arial" w:cs="Arial"/>
          <w:bCs/>
          <w:color w:val="000000"/>
          <w:shd w:val="clear" w:color="auto" w:fill="FFFFFF"/>
          <w:lang w:eastAsia="pl-PL"/>
        </w:rPr>
        <w:t xml:space="preserve">Zamawiający przewiduje możliwość dokonania odbioru częściowego robót budowanych zrealizowanych przez Wykonawcę w terminie do dnia </w:t>
      </w:r>
      <w:r w:rsidR="00685B03">
        <w:rPr>
          <w:rFonts w:ascii="Arial" w:eastAsia="Times New Roman" w:hAnsi="Arial" w:cs="Arial"/>
          <w:bCs/>
          <w:color w:val="000000"/>
          <w:shd w:val="clear" w:color="auto" w:fill="FFFFFF"/>
          <w:lang w:eastAsia="pl-PL"/>
        </w:rPr>
        <w:t>15.12.</w:t>
      </w:r>
      <w:r w:rsidR="00D8610F">
        <w:rPr>
          <w:rFonts w:ascii="Arial" w:eastAsia="Times New Roman" w:hAnsi="Arial" w:cs="Arial"/>
          <w:bCs/>
          <w:color w:val="000000"/>
          <w:shd w:val="clear" w:color="auto" w:fill="FFFFFF"/>
          <w:lang w:eastAsia="pl-PL"/>
        </w:rPr>
        <w:t>2022</w:t>
      </w:r>
      <w:r w:rsidRPr="00290A10">
        <w:rPr>
          <w:rFonts w:ascii="Arial" w:eastAsia="Times New Roman" w:hAnsi="Arial" w:cs="Arial"/>
          <w:bCs/>
          <w:color w:val="000000"/>
          <w:shd w:val="clear" w:color="auto" w:fill="FFFFFF"/>
          <w:lang w:eastAsia="pl-PL"/>
        </w:rPr>
        <w:t xml:space="preserve"> r. – na podstawie protokołu odbioru częściowego – pod warunkiem, że do wskazanego powyżej terminu Wykonawca zrealizuje co najmniej 70% zakresu rzeczowego przedmiotu umowy. Rozliczenie wykonanych do dnia</w:t>
      </w:r>
      <w:r w:rsidR="00D8610F">
        <w:rPr>
          <w:rFonts w:ascii="Arial" w:eastAsia="Times New Roman" w:hAnsi="Arial" w:cs="Arial"/>
          <w:bCs/>
          <w:color w:val="000000"/>
          <w:shd w:val="clear" w:color="auto" w:fill="FFFFFF"/>
          <w:lang w:eastAsia="pl-PL"/>
        </w:rPr>
        <w:t xml:space="preserve"> </w:t>
      </w:r>
      <w:r w:rsidR="00685B03">
        <w:rPr>
          <w:rFonts w:ascii="Arial" w:eastAsia="Times New Roman" w:hAnsi="Arial" w:cs="Arial"/>
          <w:bCs/>
          <w:color w:val="000000"/>
          <w:shd w:val="clear" w:color="auto" w:fill="FFFFFF"/>
          <w:lang w:eastAsia="pl-PL"/>
        </w:rPr>
        <w:t>15.12.</w:t>
      </w:r>
      <w:r w:rsidR="00D8610F">
        <w:rPr>
          <w:rFonts w:ascii="Arial" w:eastAsia="Times New Roman" w:hAnsi="Arial" w:cs="Arial"/>
          <w:bCs/>
          <w:color w:val="000000"/>
          <w:shd w:val="clear" w:color="auto" w:fill="FFFFFF"/>
          <w:lang w:eastAsia="pl-PL"/>
        </w:rPr>
        <w:t>2022</w:t>
      </w:r>
      <w:r w:rsidRPr="00290A10">
        <w:rPr>
          <w:rFonts w:ascii="Arial" w:eastAsia="Times New Roman" w:hAnsi="Arial" w:cs="Arial"/>
          <w:bCs/>
          <w:color w:val="000000"/>
          <w:shd w:val="clear" w:color="auto" w:fill="FFFFFF"/>
          <w:lang w:eastAsia="pl-PL"/>
        </w:rPr>
        <w:t xml:space="preserve"> r. robót nastąpi na zasadach określonych w § 9 ust. 6-8.</w:t>
      </w:r>
    </w:p>
    <w:p w:rsidR="00290A10" w:rsidRPr="00290A10" w:rsidRDefault="00290A10" w:rsidP="00290A10">
      <w:pPr>
        <w:tabs>
          <w:tab w:val="left" w:pos="405"/>
          <w:tab w:val="left" w:pos="765"/>
        </w:tabs>
        <w:spacing w:after="0" w:line="252" w:lineRule="auto"/>
        <w:jc w:val="both"/>
        <w:rPr>
          <w:rFonts w:ascii="Arial" w:eastAsia="Times New Roman" w:hAnsi="Arial" w:cs="Arial"/>
          <w:color w:val="000000"/>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3</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lang w:eastAsia="pl-PL"/>
        </w:rPr>
        <w:t xml:space="preserve">Oświadczenia Stron </w:t>
      </w:r>
    </w:p>
    <w:p w:rsidR="00290A10" w:rsidRPr="00290A10" w:rsidRDefault="00290A10" w:rsidP="00290A10">
      <w:pPr>
        <w:pStyle w:val="Akapitzlist"/>
        <w:spacing w:line="252" w:lineRule="auto"/>
        <w:ind w:left="720"/>
        <w:jc w:val="both"/>
        <w:rPr>
          <w:rFonts w:ascii="Arial" w:hAnsi="Arial" w:cs="Arial"/>
          <w:bCs/>
          <w:sz w:val="22"/>
          <w:szCs w:val="22"/>
        </w:rPr>
      </w:pPr>
    </w:p>
    <w:p w:rsidR="00290A10" w:rsidRPr="00290A10" w:rsidRDefault="00290A10" w:rsidP="00290A10">
      <w:pPr>
        <w:pStyle w:val="Akapitzlist"/>
        <w:numPr>
          <w:ilvl w:val="0"/>
          <w:numId w:val="3"/>
        </w:numPr>
        <w:tabs>
          <w:tab w:val="left" w:pos="851"/>
        </w:tabs>
        <w:spacing w:line="252" w:lineRule="auto"/>
        <w:ind w:left="0" w:firstLine="426"/>
        <w:jc w:val="both"/>
        <w:rPr>
          <w:rFonts w:ascii="Arial" w:hAnsi="Arial" w:cs="Arial"/>
          <w:sz w:val="22"/>
          <w:szCs w:val="22"/>
        </w:rPr>
      </w:pPr>
      <w:r w:rsidRPr="00290A10">
        <w:rPr>
          <w:rFonts w:ascii="Arial" w:hAnsi="Arial" w:cs="Arial"/>
          <w:bCs/>
          <w:sz w:val="22"/>
          <w:szCs w:val="22"/>
        </w:rPr>
        <w:t>Zamawiający oświadcza, że posiada prawo do dysponowania nieruchomością oznaczoną geodezyjnie jako działka nr 116, AM 3, obręb 0005 Cieplice V, w której realizowane będą prace budowlane objęte przedmiotem niniejszej umowy.</w:t>
      </w:r>
    </w:p>
    <w:p w:rsidR="00290A10" w:rsidRPr="00290A10" w:rsidRDefault="00290A10" w:rsidP="00290A10">
      <w:pPr>
        <w:pStyle w:val="Akapitzlist"/>
        <w:numPr>
          <w:ilvl w:val="0"/>
          <w:numId w:val="3"/>
        </w:numPr>
        <w:tabs>
          <w:tab w:val="left" w:pos="851"/>
        </w:tabs>
        <w:spacing w:line="252" w:lineRule="auto"/>
        <w:ind w:left="0" w:firstLine="426"/>
        <w:jc w:val="both"/>
        <w:rPr>
          <w:rFonts w:ascii="Arial" w:hAnsi="Arial" w:cs="Arial"/>
          <w:sz w:val="22"/>
          <w:szCs w:val="22"/>
        </w:rPr>
      </w:pPr>
      <w:r w:rsidRPr="00290A10">
        <w:rPr>
          <w:rFonts w:ascii="Arial" w:hAnsi="Arial" w:cs="Arial"/>
          <w:bCs/>
          <w:sz w:val="22"/>
          <w:szCs w:val="22"/>
        </w:rPr>
        <w:t>Wykonawca oświadcza, że:</w:t>
      </w:r>
    </w:p>
    <w:p w:rsidR="00290A10" w:rsidRPr="00290A10" w:rsidRDefault="00290A10" w:rsidP="00290A10">
      <w:pPr>
        <w:pStyle w:val="Akapitzlist"/>
        <w:numPr>
          <w:ilvl w:val="0"/>
          <w:numId w:val="4"/>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zapoznał się dokumentacją techniczną i projektową, o której mowa w § 1 ust. 3, oraz nie zgłasza do niej zastrzeżeń,</w:t>
      </w:r>
    </w:p>
    <w:p w:rsidR="00290A10" w:rsidRPr="00290A10" w:rsidRDefault="00290A10" w:rsidP="00290A10">
      <w:pPr>
        <w:pStyle w:val="Akapitzlist"/>
        <w:numPr>
          <w:ilvl w:val="0"/>
          <w:numId w:val="4"/>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lastRenderedPageBreak/>
        <w:t>przedmiot umowy zostanie wykonany z materiałów odpowiadających jakościowo wyrobom dopuszczonym do obrotu i stosowania w budownictwie oraz zgodnym z zamierzonym zastosowaniem – na podstawie art. 10 ustawy z </w:t>
      </w:r>
      <w:r w:rsidRPr="00290A10">
        <w:rPr>
          <w:rFonts w:ascii="Arial" w:hAnsi="Arial" w:cs="Arial"/>
          <w:sz w:val="22"/>
          <w:szCs w:val="22"/>
          <w:lang w:eastAsia="ar-SA"/>
        </w:rPr>
        <w:t xml:space="preserve">dnia 7 lipca 1994 r. </w:t>
      </w:r>
      <w:r w:rsidRPr="00290A10">
        <w:rPr>
          <w:rFonts w:ascii="Arial" w:hAnsi="Arial" w:cs="Arial"/>
          <w:i/>
          <w:sz w:val="22"/>
          <w:szCs w:val="22"/>
          <w:lang w:eastAsia="ar-SA"/>
        </w:rPr>
        <w:t>Prawo budowlane</w:t>
      </w:r>
      <w:r w:rsidRPr="00290A10">
        <w:rPr>
          <w:rFonts w:ascii="Arial" w:hAnsi="Arial" w:cs="Arial"/>
          <w:sz w:val="22"/>
          <w:szCs w:val="22"/>
          <w:lang w:eastAsia="ar-SA"/>
        </w:rPr>
        <w:t xml:space="preserve"> (Dz. U. z 2020 r. poz. 1333 z </w:t>
      </w:r>
      <w:proofErr w:type="spellStart"/>
      <w:r w:rsidRPr="00290A10">
        <w:rPr>
          <w:rFonts w:ascii="Arial" w:hAnsi="Arial" w:cs="Arial"/>
          <w:sz w:val="22"/>
          <w:szCs w:val="22"/>
          <w:lang w:eastAsia="ar-SA"/>
        </w:rPr>
        <w:t>późn</w:t>
      </w:r>
      <w:proofErr w:type="spellEnd"/>
      <w:r w:rsidRPr="00290A10">
        <w:rPr>
          <w:rFonts w:ascii="Arial" w:hAnsi="Arial" w:cs="Arial"/>
          <w:sz w:val="22"/>
          <w:szCs w:val="22"/>
          <w:lang w:eastAsia="ar-SA"/>
        </w:rPr>
        <w:t xml:space="preserve">. zm.) oraz z zastosowaniem wymagań ustawy z dnia 16 kwietnia 2004 r. </w:t>
      </w:r>
      <w:r w:rsidRPr="00290A10">
        <w:rPr>
          <w:rFonts w:ascii="Arial" w:hAnsi="Arial" w:cs="Arial"/>
          <w:i/>
          <w:sz w:val="22"/>
          <w:szCs w:val="22"/>
          <w:lang w:eastAsia="ar-SA"/>
        </w:rPr>
        <w:t>o wyrobach budowlanych</w:t>
      </w:r>
      <w:r w:rsidRPr="00290A10">
        <w:rPr>
          <w:rFonts w:ascii="Arial" w:hAnsi="Arial" w:cs="Arial"/>
          <w:sz w:val="22"/>
          <w:szCs w:val="22"/>
          <w:lang w:eastAsia="ar-SA"/>
        </w:rPr>
        <w:t xml:space="preserve"> (Dz. U. z 2021 r. poz. 1213);</w:t>
      </w:r>
    </w:p>
    <w:p w:rsidR="00290A10" w:rsidRPr="00290A10" w:rsidRDefault="00290A10" w:rsidP="00290A10">
      <w:pPr>
        <w:pStyle w:val="Akapitzlist"/>
        <w:numPr>
          <w:ilvl w:val="0"/>
          <w:numId w:val="4"/>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na każde żądanie Inspektora nadzoru inwestorskiego okaże – w stosunku do wskazanych materiałów – dane potwierdzające spełnianie wymagań określonych w pkt 2;</w:t>
      </w:r>
    </w:p>
    <w:p w:rsidR="00290A10" w:rsidRPr="00290A10" w:rsidRDefault="00290A10" w:rsidP="00290A10">
      <w:pPr>
        <w:pStyle w:val="Akapitzlist"/>
        <w:numPr>
          <w:ilvl w:val="0"/>
          <w:numId w:val="4"/>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przed wbudowaniem materiałów, o których mowa w pkt 1, przedłoży Inspektorowi nadzoru inwestorskiego próbki tych materiałów oraz okaże stosowne dokumenty na potwierdzenie zgodności tych materiałów z wymogami wynikającymi z przepisów prawa, wskazanych w pkt 2, a także uzyska od Inspektora nadzoru inwestorskiego zatwierdzenie zastosowania tych materiałów przy realizacji przedmiotu umowy;</w:t>
      </w:r>
    </w:p>
    <w:p w:rsidR="00290A10" w:rsidRPr="00290A10" w:rsidRDefault="00290A10" w:rsidP="00290A10">
      <w:pPr>
        <w:pStyle w:val="Akapitzlist"/>
        <w:numPr>
          <w:ilvl w:val="0"/>
          <w:numId w:val="4"/>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 xml:space="preserve">na dzień podpisania umowy wobec Wykonawcy nie toczy się i nie zostało wszczęte postępowanie dotyczące roszczeń finansowych z tytułu przedłożonego przed zawarciem umowy dokumentu potwierdzającego </w:t>
      </w:r>
      <w:r w:rsidRPr="00290A10">
        <w:rPr>
          <w:rFonts w:ascii="Arial" w:hAnsi="Arial" w:cs="Arial"/>
          <w:sz w:val="22"/>
          <w:szCs w:val="22"/>
        </w:rPr>
        <w:t>posiadanie ubezpieczenia od odpowiedzialności cywilnej w zakresie prowadzonej działalności związanej z przedmiotem zamówienia na sumę gwara</w:t>
      </w:r>
      <w:r w:rsidR="00D8610F">
        <w:rPr>
          <w:rFonts w:ascii="Arial" w:hAnsi="Arial" w:cs="Arial"/>
          <w:sz w:val="22"/>
          <w:szCs w:val="22"/>
        </w:rPr>
        <w:t>ncyjną w wysokości co najmniej 1</w:t>
      </w:r>
      <w:r w:rsidRPr="00290A10">
        <w:rPr>
          <w:rFonts w:ascii="Arial" w:hAnsi="Arial" w:cs="Arial"/>
          <w:sz w:val="22"/>
          <w:szCs w:val="22"/>
        </w:rPr>
        <w:t>00 000 zł.</w:t>
      </w:r>
    </w:p>
    <w:p w:rsidR="00290A10" w:rsidRPr="00290A10" w:rsidRDefault="00290A10" w:rsidP="00290A10">
      <w:pPr>
        <w:pStyle w:val="Akapitzlist"/>
        <w:numPr>
          <w:ilvl w:val="0"/>
          <w:numId w:val="4"/>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 xml:space="preserve">jeżeli okres ważności ubezpieczenia </w:t>
      </w:r>
      <w:r w:rsidRPr="00290A10">
        <w:rPr>
          <w:rFonts w:ascii="Arial" w:hAnsi="Arial" w:cs="Arial"/>
          <w:sz w:val="22"/>
          <w:szCs w:val="22"/>
        </w:rPr>
        <w:t xml:space="preserve">od odpowiedzialności cywilnej w zakresie prowadzonej działalności związanej z przedmiotem zamówienia, o którym mowa w pkt 5, </w:t>
      </w:r>
      <w:r w:rsidRPr="00290A10">
        <w:rPr>
          <w:rFonts w:ascii="Arial" w:hAnsi="Arial" w:cs="Arial"/>
          <w:bCs/>
          <w:sz w:val="22"/>
          <w:szCs w:val="22"/>
        </w:rPr>
        <w:t>wygaśnie przed upływem terminu realizacji przedmiotu umowy, zobowiązuje się do przedłużenia ważności tego ubezpieczenia lub zawarcia kolejnej umowy ubezpieczeniowej i przedłożenia Zamawiającemu – najpóźniej w dniu, w którym upływa ważność pierwotnego ubezpieczenia – poświadczonej za zgodność z oryginałem kopii dokumentu potwierdzającego ciągłość ubezpieczenia OC na sumę gwarancyjną określoną w pkt 5.</w:t>
      </w:r>
    </w:p>
    <w:p w:rsidR="00290A10" w:rsidRPr="00290A10" w:rsidRDefault="00290A10" w:rsidP="00290A10">
      <w:pPr>
        <w:pStyle w:val="Akapitzlist"/>
        <w:tabs>
          <w:tab w:val="left" w:pos="1276"/>
        </w:tabs>
        <w:spacing w:line="252" w:lineRule="auto"/>
        <w:ind w:left="1276"/>
        <w:jc w:val="both"/>
        <w:rPr>
          <w:rFonts w:ascii="Arial" w:hAnsi="Arial" w:cs="Arial"/>
          <w:bCs/>
          <w:sz w:val="22"/>
          <w:szCs w:val="22"/>
          <w:highlight w:val="green"/>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4</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Obowiązki Stron</w:t>
      </w:r>
    </w:p>
    <w:p w:rsidR="00290A10" w:rsidRPr="00290A10" w:rsidRDefault="00290A10" w:rsidP="00290A10">
      <w:pPr>
        <w:spacing w:after="0" w:line="252" w:lineRule="auto"/>
        <w:jc w:val="center"/>
        <w:rPr>
          <w:rFonts w:ascii="Arial" w:eastAsia="Times New Roman" w:hAnsi="Arial" w:cs="Arial"/>
          <w:b/>
          <w:bCs/>
          <w:lang w:eastAsia="pl-PL"/>
        </w:rPr>
      </w:pPr>
    </w:p>
    <w:p w:rsidR="00290A10" w:rsidRPr="00290A10" w:rsidRDefault="00290A10" w:rsidP="00290A10">
      <w:pPr>
        <w:numPr>
          <w:ilvl w:val="2"/>
          <w:numId w:val="5"/>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Do obowiązków Wykonawcy należy w szczególności:</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bCs/>
          <w:lang w:eastAsia="pl-PL"/>
        </w:rPr>
        <w:t>wykonanie przedmiotu umowy zgodnie z dokumentacją techniczną i projektową</w:t>
      </w:r>
      <w:r w:rsidRPr="00290A10">
        <w:rPr>
          <w:rFonts w:ascii="Arial" w:eastAsia="Times New Roman" w:hAnsi="Arial" w:cs="Arial"/>
          <w:i/>
          <w:lang w:eastAsia="pl-PL"/>
        </w:rPr>
        <w:t>,</w:t>
      </w:r>
      <w:r w:rsidRPr="00290A10">
        <w:rPr>
          <w:rFonts w:ascii="Arial" w:eastAsia="Times New Roman" w:hAnsi="Arial" w:cs="Arial"/>
          <w:bCs/>
          <w:lang w:eastAsia="pl-PL"/>
        </w:rPr>
        <w:t xml:space="preserve"> o której mowa w § 1 ust. 3, a także niniejszą umową;</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bCs/>
          <w:lang w:eastAsia="pl-PL"/>
        </w:rPr>
        <w:t xml:space="preserve">przestrzeganie w trakcie realizacji przedmiotu umowy wszystkich obowiązujących przepisów z zakresu: </w:t>
      </w:r>
      <w:r w:rsidRPr="00290A10">
        <w:rPr>
          <w:rFonts w:ascii="Arial" w:eastAsia="Times New Roman" w:hAnsi="Arial" w:cs="Arial"/>
          <w:bCs/>
          <w:i/>
          <w:lang w:eastAsia="pl-PL"/>
        </w:rPr>
        <w:t>Prawa budowlanego</w:t>
      </w:r>
      <w:r w:rsidRPr="00290A10">
        <w:rPr>
          <w:rFonts w:ascii="Arial" w:eastAsia="Times New Roman" w:hAnsi="Arial" w:cs="Arial"/>
          <w:bCs/>
          <w:lang w:eastAsia="pl-PL"/>
        </w:rPr>
        <w:t>, bezpieczeństwa i higieny pracy, ochrony przeciwpożarowej oraz ochrony środowiska;</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protokolarne przejęcie terenu budowy (rejonu prowadzenia robót) w dniu wyznaczonym przez Zamawiającego;</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zapewnienie Kierownika budowy;</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na własny koszt zagospodarowanie i zabezpieczenie terenu budowy, a także jego uporządkowanie po zakończeniu prac, w szczególności:</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zabezpieczenie zaplecza budowy poprzez postawienie odpowiednich kontenerów socjalnych i magazynowych w miejscu wskazanym przez Zamawiającego – na terenie przyległym do budynku Sanatorium,</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zabezpieczenie przed zabrudzeniem oraz uszkodzeniami mechanicznymi złożonego wyposażenia jednostek mieszkalnych, istniejących podłóg i posadzek na ciągach komunikacyjnych, z których Wykonawca będzie korzystał w czasie realizacji przedmiotu umowy,</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lastRenderedPageBreak/>
        <w:t xml:space="preserve">wygrodzenie terenu robót i oznaczenie strefy niebezpieczne, a także oddzielenie odpowiednimi kurtynami </w:t>
      </w:r>
      <w:proofErr w:type="spellStart"/>
      <w:r w:rsidRPr="00290A10">
        <w:rPr>
          <w:rFonts w:ascii="Arial" w:hAnsi="Arial" w:cs="Arial"/>
          <w:sz w:val="22"/>
          <w:szCs w:val="22"/>
        </w:rPr>
        <w:t>antypyłowymi</w:t>
      </w:r>
      <w:proofErr w:type="spellEnd"/>
      <w:r w:rsidRPr="00290A10">
        <w:rPr>
          <w:rFonts w:ascii="Arial" w:hAnsi="Arial" w:cs="Arial"/>
          <w:sz w:val="22"/>
          <w:szCs w:val="22"/>
        </w:rPr>
        <w:t xml:space="preserve"> od pozostałej części obiektu,</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wykonanie i utrzymanie ogrodzenia strefy prowadzenia robót, a także zabezpieczenie i nadzór nad mieniem znajdującym się na terenie budowy;</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utrzymywanie terenu budowy w stanie wolnym od przeszkód komunikacyjnych oraz usuwanie zbędnych materiałów, odpadów i śmieci do własnych kontenerów na gruz i niepotrzebne urządzenia;</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utrzymanie terenu budowy w sposób umożliwiający korzystanie z terenu przez uprawnione podmioty;</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po zakończeniu robót uporządkowanie terenu budowy oraz jego otoczenia i przekazanie Zamawiającemu w dniu podpisania protokołu ostatecznego odbioru robót,</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usunięcie po zakończeniu robót wszelkich urządzeń tymczasowych, zaplecza itp., stanowiących własność Wykonawcy;</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 xml:space="preserve">zapewnienie ochrony terenu budowy, w szczególności znajdującego się na nim mienia, przed działaniem osób nieuprawnionych, a  także wstępu osób nieuprawnionych na teren budowy; </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zapewnienie Inspektorowi nadzoru inwestorskiego, Zamawiającemu oraz wszystkim uczestnikom procesu budowlanego dostępu do terenu budowy i do każdego miejsca, w którym realizowane są prace stanowiące przedmiot umowy;</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na pisemne uzasadnione żądanie Zamawiającego przerwanie robót na budowie, a jeżeli zgłoszona będzie taka potrzeba przez Zamawiającego – zabezpieczenie wykonanych robót przed zniszczeniem;</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niezwłoczne usuwanie wad stwierdzonych w trakcie realizacji przedmiotu umowy, a także wad stwierdzonych w trakcie odbioru robót oraz w okresie gwarancji i rękojmi za wady – w ramach wynagrodzenia określonego w § 9 ust. 1;</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w przypadku zniszczenia lub uszkodzenia w wyniku realizacji robót mienia Zamawiającego, w szczególności powierzonych do zabezpieczenia mebli i wyposażenia, podłóg i posadzek na ciągach komunikacyjnych, z których Wykonawca korzysta w czasie realizacji przedmiotu umowy, terenu przyległego do obiektu (np. trawników), a także instalacji zlokalizowanych w miejscu wykonywania prac – na własny koszt naprawienie szkody i doprowadzenie do stanu poprzedniego;</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hAnsi="Arial" w:cs="Arial"/>
          <w:color w:val="000000"/>
        </w:rPr>
        <w:t xml:space="preserve">przed przystąpieniem do realizacji robót – opracowanie Planu Bezpieczeństwa i Ochrony Zdrowia na budowie, zgodnie z przepisami ustawy z dnia 7 lipca </w:t>
      </w:r>
      <w:r w:rsidRPr="00290A10">
        <w:rPr>
          <w:rFonts w:ascii="Arial" w:hAnsi="Arial" w:cs="Arial"/>
          <w:color w:val="000000"/>
        </w:rPr>
        <w:br/>
        <w:t xml:space="preserve">1994 r. </w:t>
      </w:r>
      <w:r w:rsidRPr="00290A10">
        <w:rPr>
          <w:rFonts w:ascii="Arial" w:hAnsi="Arial" w:cs="Arial"/>
          <w:i/>
          <w:color w:val="000000"/>
        </w:rPr>
        <w:t>Prawo budowlane</w:t>
      </w:r>
      <w:r w:rsidRPr="00290A10">
        <w:rPr>
          <w:rFonts w:ascii="Arial" w:hAnsi="Arial" w:cs="Arial"/>
          <w:color w:val="000000"/>
        </w:rPr>
        <w:t>, i przekazanie go do akceptacji Inspektora nadzoru inwestorskiego;</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od momentu przejęcia terenu budowy do czasu podpisania ostatecznego bezusterkowego protokołu odbioru robót – całkowite przejęcie odpowiedzialności za prawidłową i zgodną z obowiązującym prawem realizację robót budowlanych</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zapewnienie właściwej koordynacji robót wykonywanych przez podwykonawców i dalszych podwykonawców (jeśli powierzone zostanie wykonywanie przedmiotu umowy podwykonawcom i dalszym podwykonawcom)</w:t>
      </w:r>
      <w:r w:rsidRPr="00290A10">
        <w:rPr>
          <w:rFonts w:ascii="Arial" w:eastAsia="Times New Roman" w:hAnsi="Arial" w:cs="Arial"/>
          <w:lang w:eastAsia="pl-PL"/>
        </w:rPr>
        <w:t>;</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informowanie Inspektora nadzoru inwestorskiego z co najmniej jednodniowym wyprzedzeniem o planowanych terminach zakrycia robót ulegających zakryciu oraz o gotowości odbioru robót zanikających lub ulegających zakryciu;</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każdorazowo uzyskanie pisemnej zgody Inspektora nadzoru inwestorskiego stanowiącej potwierdzenie dokonania odbioru robót zanikających i ulegających zakryciu;</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lastRenderedPageBreak/>
        <w:t>po zakończeniu robót przekazanie Inspektorowi nadzoru inwestorskiego dokumentów umożliwiających ocenę prawidłowości wykonania przedmiotu umowy, w szczególności:</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dziennika budowy z wpisem Kierownika budowy o zgłoszeniu robót do odbioru,</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 xml:space="preserve">wszelkich oświadczeń Kierownika budowy, wymaganych przepisami </w:t>
      </w:r>
      <w:r w:rsidRPr="00290A10">
        <w:rPr>
          <w:rFonts w:ascii="Arial" w:hAnsi="Arial" w:cs="Arial"/>
          <w:i/>
          <w:sz w:val="22"/>
          <w:szCs w:val="22"/>
        </w:rPr>
        <w:t>Prawa budowlanego</w:t>
      </w:r>
      <w:r w:rsidRPr="00290A10">
        <w:rPr>
          <w:rFonts w:ascii="Arial" w:hAnsi="Arial" w:cs="Arial"/>
          <w:sz w:val="22"/>
          <w:szCs w:val="22"/>
        </w:rPr>
        <w:t>,</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pisemnych uwag i zaleceń Inspektora nadzoru inwestorskiego, szczególnie z odbiorów robót zanikających i ulegających zakryciu, z udokumentowanym wykonaniem zaleceń,</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dokumentacji powykonawczej tj. dokumentacji budowy z naniesionymi zmianami dokonanymi w toku wykonywania robót oraz geodezyjnymi pomiarami powykonawczymi,</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 xml:space="preserve">szczegółowego rozliczenia ilości i kosztów budowy z ewentualnym wyliczeniem potraceń z tytułu wad trwałych oraz redukcji płatności (tabelę rozliczeniową), </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 xml:space="preserve">wszelkich atestów, deklaracji zgodności lub certyfikatów zgodności wbudowanych materiałów i urządzeń, oraz wszelkich niezbędnych świadectw potwierdzających dopuszczenie tych wyrobów do obrotu i stosowania – zgodnie z rozporządzeniem Ministra Infrastruktury i Budownictwa z dnia 17 listopada 2016 r. </w:t>
      </w:r>
      <w:r w:rsidRPr="00290A10">
        <w:rPr>
          <w:rFonts w:ascii="Arial" w:hAnsi="Arial" w:cs="Arial"/>
          <w:i/>
          <w:sz w:val="22"/>
          <w:szCs w:val="22"/>
        </w:rPr>
        <w:t>w sprawie sposobu deklarowania właściwości użytkowych wyrobów budowlanych oraz sposobu znakowania ich znakiem budowlanym</w:t>
      </w:r>
      <w:r w:rsidRPr="00290A10">
        <w:rPr>
          <w:rFonts w:ascii="Arial" w:hAnsi="Arial" w:cs="Arial"/>
          <w:sz w:val="22"/>
          <w:szCs w:val="22"/>
        </w:rPr>
        <w:t xml:space="preserve"> (Dz. U. z 2016 r., poz. 1966);</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dokumentów gwarancyjnych na materiały i urządzenia użyte/wbudowane przy realizacji przedmiotu umowy,</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sprawozdania technicznego zawierającego uwagi dotyczące realizacji robót oraz datę rozpoczęcia i zakończenia robót;</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 xml:space="preserve">udział w corocznych przeglądach gwarancyjnych wyznaczanych przez Zamawiającego w okresie obowiązywania gwarancji i rękojmi za wady, a także </w:t>
      </w:r>
      <w:r w:rsidRPr="00290A10">
        <w:rPr>
          <w:rFonts w:ascii="Arial" w:eastAsia="Times New Roman" w:hAnsi="Arial" w:cs="Arial"/>
          <w:shd w:val="clear" w:color="auto" w:fill="FFFFFF"/>
          <w:lang w:eastAsia="pl-PL"/>
        </w:rPr>
        <w:t>w odbiorze tzw. pogwarancyjnym, który nastąpi przed upływem okresu gwarancji i rękojmi za wady – w terminie ustalonym przez Zamawiającego;</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hAnsi="Arial" w:cs="Arial"/>
          <w:shd w:val="clear" w:color="auto" w:fill="FFFFFF"/>
        </w:rPr>
        <w:t>w przypadku zrealizowania w termi</w:t>
      </w:r>
      <w:r w:rsidR="00685B03">
        <w:rPr>
          <w:rFonts w:ascii="Arial" w:hAnsi="Arial" w:cs="Arial"/>
          <w:shd w:val="clear" w:color="auto" w:fill="FFFFFF"/>
        </w:rPr>
        <w:t>nie do dnia 15.12.2022</w:t>
      </w:r>
      <w:r w:rsidRPr="00290A10">
        <w:rPr>
          <w:rFonts w:ascii="Arial" w:hAnsi="Arial" w:cs="Arial"/>
          <w:shd w:val="clear" w:color="auto" w:fill="FFFFFF"/>
        </w:rPr>
        <w:t xml:space="preserve"> r. co najmniej  70% zakresu rzeczowego przedmiotu umowy – zgłoszenie Inspektorowi nadzoru inwestorskiego maksymalnie w kolejnym dniu roboczym gotowości odbioru częściowego wykonanych robót.</w:t>
      </w:r>
    </w:p>
    <w:p w:rsidR="00290A10" w:rsidRPr="00290A10" w:rsidRDefault="00290A10" w:rsidP="00290A10">
      <w:pPr>
        <w:numPr>
          <w:ilvl w:val="2"/>
          <w:numId w:val="5"/>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Do obowiązków Zamawiającego należy w szczególności:</w:t>
      </w:r>
    </w:p>
    <w:p w:rsidR="00290A10" w:rsidRPr="00290A10" w:rsidRDefault="00290A10" w:rsidP="00290A10">
      <w:pPr>
        <w:numPr>
          <w:ilvl w:val="0"/>
          <w:numId w:val="9"/>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pełnienie nadzoru inwestorskiego;</w:t>
      </w:r>
    </w:p>
    <w:p w:rsidR="00290A10" w:rsidRPr="00290A10" w:rsidRDefault="00290A10" w:rsidP="00290A10">
      <w:pPr>
        <w:numPr>
          <w:ilvl w:val="0"/>
          <w:numId w:val="9"/>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protokolarne przekazanie Wykonawcy terenu budowy (rejonu prowadzenia robót);</w:t>
      </w:r>
    </w:p>
    <w:p w:rsidR="00290A10" w:rsidRPr="00290A10" w:rsidRDefault="00290A10" w:rsidP="00290A10">
      <w:pPr>
        <w:numPr>
          <w:ilvl w:val="0"/>
          <w:numId w:val="9"/>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przekazanie – w dniu przekazania placu budowy – kompletnej dokumentacji technicz</w:t>
      </w:r>
      <w:r w:rsidRPr="00290A10">
        <w:rPr>
          <w:rFonts w:ascii="Arial" w:eastAsia="Times New Roman" w:hAnsi="Arial" w:cs="Arial"/>
          <w:shd w:val="clear" w:color="auto" w:fill="FFFFFF"/>
          <w:lang w:eastAsia="pl-PL"/>
        </w:rPr>
        <w:t>nej i projektowej, o której mowa w § 1 ust. 3, oraz dziennika budowy;</w:t>
      </w:r>
    </w:p>
    <w:p w:rsidR="00290A10" w:rsidRPr="00290A10" w:rsidRDefault="00290A10" w:rsidP="00290A10">
      <w:pPr>
        <w:numPr>
          <w:ilvl w:val="0"/>
          <w:numId w:val="9"/>
        </w:numPr>
        <w:tabs>
          <w:tab w:val="left" w:pos="1276"/>
        </w:tabs>
        <w:spacing w:after="0" w:line="252" w:lineRule="auto"/>
        <w:ind w:left="1276" w:hanging="425"/>
        <w:jc w:val="both"/>
        <w:rPr>
          <w:rFonts w:ascii="Arial" w:hAnsi="Arial" w:cs="Arial"/>
        </w:rPr>
      </w:pPr>
      <w:r w:rsidRPr="00290A10">
        <w:rPr>
          <w:rFonts w:ascii="Arial" w:eastAsia="Times New Roman" w:hAnsi="Arial" w:cs="Arial"/>
          <w:shd w:val="clear" w:color="auto" w:fill="FFFFFF"/>
          <w:lang w:eastAsia="pl-PL"/>
        </w:rPr>
        <w:t>dokonywanie odbiorów robót zanikających i ulegających zakryciu, odbioru częściowego (jeśli Wykonawca zgłosi gotowość odbioru częściowego</w:t>
      </w:r>
      <w:r w:rsidR="00685B03">
        <w:rPr>
          <w:rFonts w:ascii="Arial" w:eastAsia="Times New Roman" w:hAnsi="Arial" w:cs="Arial"/>
          <w:shd w:val="clear" w:color="auto" w:fill="FFFFFF"/>
          <w:lang w:eastAsia="pl-PL"/>
        </w:rPr>
        <w:t xml:space="preserve"> robót zrealizowanych do dnia 15</w:t>
      </w:r>
      <w:r w:rsidRPr="00290A10">
        <w:rPr>
          <w:rFonts w:ascii="Arial" w:eastAsia="Times New Roman" w:hAnsi="Arial" w:cs="Arial"/>
          <w:shd w:val="clear" w:color="auto" w:fill="FFFFFF"/>
          <w:lang w:eastAsia="pl-PL"/>
        </w:rPr>
        <w:t>.12.202</w:t>
      </w:r>
      <w:r w:rsidR="00685B03">
        <w:rPr>
          <w:rFonts w:ascii="Arial" w:eastAsia="Times New Roman" w:hAnsi="Arial" w:cs="Arial"/>
          <w:shd w:val="clear" w:color="auto" w:fill="FFFFFF"/>
          <w:lang w:eastAsia="pl-PL"/>
        </w:rPr>
        <w:t>2</w:t>
      </w:r>
      <w:r w:rsidRPr="00290A10">
        <w:rPr>
          <w:rFonts w:ascii="Arial" w:eastAsia="Times New Roman" w:hAnsi="Arial" w:cs="Arial"/>
          <w:shd w:val="clear" w:color="auto" w:fill="FFFFFF"/>
          <w:lang w:eastAsia="pl-PL"/>
        </w:rPr>
        <w:t xml:space="preserve"> r. w co najmniej 70%), ostatecznego odbioru robót, a także odbioru tzw. pogwarancyjnego;</w:t>
      </w:r>
    </w:p>
    <w:p w:rsidR="00290A10" w:rsidRPr="00290A10" w:rsidRDefault="00290A10" w:rsidP="00290A10">
      <w:pPr>
        <w:numPr>
          <w:ilvl w:val="0"/>
          <w:numId w:val="9"/>
        </w:numPr>
        <w:tabs>
          <w:tab w:val="left" w:pos="1276"/>
        </w:tabs>
        <w:spacing w:after="0" w:line="252" w:lineRule="auto"/>
        <w:ind w:left="1276" w:hanging="425"/>
        <w:jc w:val="both"/>
        <w:rPr>
          <w:rFonts w:ascii="Arial" w:hAnsi="Arial" w:cs="Arial"/>
        </w:rPr>
      </w:pPr>
      <w:r w:rsidRPr="00290A10">
        <w:rPr>
          <w:rFonts w:ascii="Arial" w:eastAsia="Times New Roman" w:hAnsi="Arial" w:cs="Arial"/>
          <w:shd w:val="clear" w:color="auto" w:fill="FFFFFF"/>
          <w:lang w:eastAsia="pl-PL"/>
        </w:rPr>
        <w:t xml:space="preserve">dokonanie zapłaty za wykonany </w:t>
      </w:r>
      <w:r w:rsidRPr="00290A10">
        <w:rPr>
          <w:rFonts w:ascii="Arial" w:eastAsia="Times New Roman" w:hAnsi="Arial" w:cs="Arial"/>
          <w:lang w:eastAsia="pl-PL"/>
        </w:rPr>
        <w:t xml:space="preserve">i odebrany przedmiot umowy – na warunkach określonych w umowie.  </w:t>
      </w:r>
    </w:p>
    <w:p w:rsidR="00290A10" w:rsidRDefault="00290A10" w:rsidP="00290A10">
      <w:pPr>
        <w:spacing w:after="0" w:line="252" w:lineRule="auto"/>
        <w:jc w:val="center"/>
        <w:rPr>
          <w:rFonts w:ascii="Arial" w:eastAsia="Times New Roman" w:hAnsi="Arial" w:cs="Arial"/>
          <w:bCs/>
          <w:lang w:eastAsia="pl-PL"/>
        </w:rPr>
      </w:pPr>
    </w:p>
    <w:p w:rsidR="00D8610F" w:rsidRDefault="00D8610F" w:rsidP="00290A10">
      <w:pPr>
        <w:spacing w:after="0" w:line="252" w:lineRule="auto"/>
        <w:jc w:val="center"/>
        <w:rPr>
          <w:rFonts w:ascii="Arial" w:eastAsia="Times New Roman" w:hAnsi="Arial" w:cs="Arial"/>
          <w:bCs/>
          <w:lang w:eastAsia="pl-PL"/>
        </w:rPr>
      </w:pPr>
    </w:p>
    <w:p w:rsidR="00685B03" w:rsidRDefault="00685B03" w:rsidP="00290A10">
      <w:pPr>
        <w:spacing w:after="0" w:line="252" w:lineRule="auto"/>
        <w:jc w:val="center"/>
        <w:rPr>
          <w:rFonts w:ascii="Arial" w:eastAsia="Times New Roman" w:hAnsi="Arial" w:cs="Arial"/>
          <w:bCs/>
          <w:lang w:eastAsia="pl-PL"/>
        </w:rPr>
      </w:pPr>
    </w:p>
    <w:p w:rsidR="00685B03" w:rsidRDefault="00685B03" w:rsidP="00290A10">
      <w:pPr>
        <w:spacing w:after="0" w:line="252" w:lineRule="auto"/>
        <w:jc w:val="center"/>
        <w:rPr>
          <w:rFonts w:ascii="Arial" w:eastAsia="Times New Roman" w:hAnsi="Arial" w:cs="Arial"/>
          <w:bCs/>
          <w:lang w:eastAsia="pl-PL"/>
        </w:rPr>
      </w:pPr>
    </w:p>
    <w:p w:rsidR="00685B03" w:rsidRPr="00290A10" w:rsidRDefault="00685B03" w:rsidP="00290A10">
      <w:pPr>
        <w:spacing w:after="0" w:line="252" w:lineRule="auto"/>
        <w:jc w:val="center"/>
        <w:rPr>
          <w:rFonts w:ascii="Arial" w:eastAsia="Times New Roman" w:hAnsi="Arial" w:cs="Arial"/>
          <w:bCs/>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lastRenderedPageBreak/>
        <w:t>§ 5</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xml:space="preserve">Przedstawiciele stron </w:t>
      </w:r>
    </w:p>
    <w:p w:rsidR="00290A10" w:rsidRPr="00290A10" w:rsidRDefault="00290A10" w:rsidP="00290A10">
      <w:pPr>
        <w:spacing w:after="0" w:line="252" w:lineRule="auto"/>
        <w:jc w:val="both"/>
        <w:rPr>
          <w:rFonts w:ascii="Arial" w:eastAsia="Times New Roman" w:hAnsi="Arial" w:cs="Arial"/>
          <w:b/>
          <w:bCs/>
          <w:lang w:eastAsia="pl-PL"/>
        </w:rPr>
      </w:pPr>
    </w:p>
    <w:p w:rsidR="00290A10" w:rsidRPr="00290A10" w:rsidRDefault="00290A10" w:rsidP="00290A10">
      <w:pPr>
        <w:numPr>
          <w:ilvl w:val="0"/>
          <w:numId w:val="10"/>
        </w:numPr>
        <w:tabs>
          <w:tab w:val="left" w:pos="851"/>
        </w:tabs>
        <w:spacing w:after="0" w:line="252" w:lineRule="auto"/>
        <w:ind w:left="0" w:firstLine="426"/>
        <w:jc w:val="both"/>
        <w:rPr>
          <w:rFonts w:ascii="Arial" w:hAnsi="Arial" w:cs="Arial"/>
        </w:rPr>
      </w:pPr>
      <w:r w:rsidRPr="00290A10">
        <w:rPr>
          <w:rFonts w:ascii="Arial" w:hAnsi="Arial" w:cs="Arial"/>
        </w:rPr>
        <w:t xml:space="preserve">Zamawiający powołuje Inspektora nadzoru inwestorskiego w osobie: </w:t>
      </w:r>
      <w:bookmarkStart w:id="0" w:name="__DdeLink__1750_1045307070"/>
      <w:bookmarkEnd w:id="0"/>
      <w:r w:rsidR="00D8610F">
        <w:rPr>
          <w:rFonts w:ascii="Arial" w:hAnsi="Arial" w:cs="Arial"/>
        </w:rPr>
        <w:t>………………….</w:t>
      </w:r>
    </w:p>
    <w:p w:rsidR="00290A10" w:rsidRPr="00290A10" w:rsidRDefault="00290A10" w:rsidP="00290A10">
      <w:pPr>
        <w:numPr>
          <w:ilvl w:val="0"/>
          <w:numId w:val="10"/>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Wykonawca ustanawia Kierownika budowy w osobie: </w:t>
      </w:r>
      <w:r w:rsidR="00D8610F">
        <w:rPr>
          <w:rFonts w:ascii="Arial" w:eastAsia="Times New Roman" w:hAnsi="Arial" w:cs="Arial"/>
          <w:lang w:eastAsia="pl-PL"/>
        </w:rPr>
        <w:t>…………………</w:t>
      </w:r>
      <w:r w:rsidRPr="00290A10">
        <w:rPr>
          <w:rFonts w:ascii="Arial" w:eastAsia="Times New Roman" w:hAnsi="Arial" w:cs="Arial"/>
          <w:lang w:eastAsia="pl-PL"/>
        </w:rPr>
        <w:t>, posiadającego uprawnienia budowlane do kierowania robotami budowlanymi w specjalności konstrukcyjno-budowlanej, będącego członkiem Dolnośląskiej Okręgowej Izby Inżynierów Budownictwa.</w:t>
      </w:r>
    </w:p>
    <w:p w:rsidR="00290A10" w:rsidRPr="00290A10" w:rsidRDefault="00290A10" w:rsidP="00290A10">
      <w:pPr>
        <w:numPr>
          <w:ilvl w:val="0"/>
          <w:numId w:val="10"/>
        </w:numPr>
        <w:tabs>
          <w:tab w:val="left" w:pos="851"/>
        </w:tabs>
        <w:spacing w:after="0" w:line="252" w:lineRule="auto"/>
        <w:ind w:left="0" w:firstLine="426"/>
        <w:jc w:val="both"/>
        <w:rPr>
          <w:rFonts w:ascii="Arial" w:hAnsi="Arial" w:cs="Arial"/>
        </w:rPr>
      </w:pPr>
      <w:r w:rsidRPr="00290A10">
        <w:rPr>
          <w:rFonts w:ascii="Arial" w:eastAsia="Times New Roman" w:hAnsi="Arial" w:cs="Arial"/>
          <w:spacing w:val="6"/>
          <w:lang w:eastAsia="pl-PL"/>
        </w:rPr>
        <w:t xml:space="preserve">Do występowania w sprawach związanych z przedmiotem zamówienia i wykonywania nadzoru nad realizacją udzielonego zamówienia z ramienia Zamawiającego upoważniony jest: </w:t>
      </w:r>
      <w:r w:rsidR="00D8610F">
        <w:rPr>
          <w:rFonts w:ascii="Arial" w:eastAsia="Times New Roman" w:hAnsi="Arial" w:cs="Arial"/>
          <w:spacing w:val="6"/>
          <w:lang w:eastAsia="pl-PL"/>
        </w:rPr>
        <w:t>…………………..</w:t>
      </w:r>
      <w:r w:rsidRPr="00290A10">
        <w:rPr>
          <w:rFonts w:ascii="Arial" w:eastAsia="Times New Roman" w:hAnsi="Arial" w:cs="Arial"/>
          <w:spacing w:val="6"/>
          <w:lang w:eastAsia="pl-PL"/>
        </w:rPr>
        <w:t xml:space="preserve"> tel. </w:t>
      </w:r>
      <w:r w:rsidR="00D8610F">
        <w:rPr>
          <w:rFonts w:ascii="Arial" w:eastAsia="Times New Roman" w:hAnsi="Arial" w:cs="Arial"/>
          <w:spacing w:val="6"/>
          <w:lang w:eastAsia="pl-PL"/>
        </w:rPr>
        <w:t>…………………..</w:t>
      </w:r>
      <w:r w:rsidRPr="00290A10">
        <w:rPr>
          <w:rFonts w:ascii="Arial" w:eastAsia="Times New Roman" w:hAnsi="Arial" w:cs="Arial"/>
          <w:spacing w:val="6"/>
          <w:lang w:eastAsia="pl-PL"/>
        </w:rPr>
        <w:t>.</w:t>
      </w:r>
    </w:p>
    <w:p w:rsidR="00290A10" w:rsidRPr="00290A10" w:rsidRDefault="00290A10" w:rsidP="00290A10">
      <w:pPr>
        <w:numPr>
          <w:ilvl w:val="0"/>
          <w:numId w:val="10"/>
        </w:numPr>
        <w:tabs>
          <w:tab w:val="left" w:pos="851"/>
        </w:tabs>
        <w:spacing w:after="0" w:line="252" w:lineRule="auto"/>
        <w:ind w:left="0" w:firstLine="426"/>
        <w:jc w:val="both"/>
        <w:rPr>
          <w:rFonts w:ascii="Arial" w:hAnsi="Arial" w:cs="Arial"/>
        </w:rPr>
      </w:pPr>
      <w:r w:rsidRPr="00290A10">
        <w:rPr>
          <w:rFonts w:ascii="Arial" w:eastAsia="Times New Roman" w:hAnsi="Arial" w:cs="Arial"/>
          <w:spacing w:val="6"/>
          <w:lang w:eastAsia="pl-PL"/>
        </w:rPr>
        <w:t xml:space="preserve">Do występowania w sprawach związanych z przedmiotem umowy i koordynowania czynności związanych z realizacją zadania </w:t>
      </w:r>
      <w:r w:rsidRPr="00290A10">
        <w:rPr>
          <w:rFonts w:ascii="Arial" w:eastAsia="Times New Roman" w:hAnsi="Arial" w:cs="Arial"/>
          <w:bCs/>
          <w:lang w:eastAsia="pl-PL"/>
        </w:rPr>
        <w:t xml:space="preserve">Wykonawca wyznacza: </w:t>
      </w:r>
      <w:r w:rsidR="00D8610F">
        <w:rPr>
          <w:rFonts w:ascii="Arial" w:eastAsia="Times New Roman" w:hAnsi="Arial" w:cs="Arial"/>
          <w:bCs/>
          <w:shd w:val="clear" w:color="auto" w:fill="FFFFFF"/>
          <w:lang w:eastAsia="pl-PL"/>
        </w:rPr>
        <w:t>…………………………</w:t>
      </w:r>
      <w:r w:rsidRPr="00290A10">
        <w:rPr>
          <w:rFonts w:ascii="Arial" w:eastAsia="Times New Roman" w:hAnsi="Arial" w:cs="Arial"/>
          <w:bCs/>
          <w:shd w:val="clear" w:color="auto" w:fill="FFFFFF"/>
          <w:lang w:eastAsia="pl-PL"/>
        </w:rPr>
        <w:t xml:space="preserve"> –</w:t>
      </w:r>
      <w:bookmarkStart w:id="1" w:name="_Hlk81736569"/>
      <w:r w:rsidRPr="00290A10">
        <w:rPr>
          <w:rFonts w:ascii="Arial" w:eastAsia="Times New Roman" w:hAnsi="Arial" w:cs="Arial"/>
          <w:bCs/>
          <w:lang w:eastAsia="pl-PL"/>
        </w:rPr>
        <w:t xml:space="preserve"> tel. </w:t>
      </w:r>
      <w:r w:rsidR="00D8610F">
        <w:rPr>
          <w:rFonts w:ascii="Arial" w:eastAsia="Times New Roman" w:hAnsi="Arial" w:cs="Arial"/>
          <w:bCs/>
          <w:shd w:val="clear" w:color="auto" w:fill="FFFFFF"/>
          <w:lang w:eastAsia="pl-PL"/>
        </w:rPr>
        <w:t>………………………</w:t>
      </w:r>
      <w:r w:rsidRPr="00290A10">
        <w:rPr>
          <w:rFonts w:ascii="Arial" w:eastAsia="Times New Roman" w:hAnsi="Arial" w:cs="Arial"/>
          <w:bCs/>
          <w:lang w:eastAsia="pl-PL"/>
        </w:rPr>
        <w:t xml:space="preserve">, e-mail: </w:t>
      </w:r>
      <w:bookmarkEnd w:id="1"/>
      <w:r w:rsidR="00D8610F">
        <w:rPr>
          <w:rFonts w:ascii="Arial" w:eastAsia="Times New Roman" w:hAnsi="Arial" w:cs="Arial"/>
          <w:bCs/>
          <w:shd w:val="clear" w:color="auto" w:fill="FFFFFF"/>
          <w:lang w:eastAsia="pl-PL"/>
        </w:rPr>
        <w:t>………………………..</w:t>
      </w:r>
    </w:p>
    <w:p w:rsidR="00290A10" w:rsidRPr="00290A10" w:rsidRDefault="00290A10" w:rsidP="00290A10">
      <w:pPr>
        <w:numPr>
          <w:ilvl w:val="0"/>
          <w:numId w:val="10"/>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Inspektor nadzoru inwestorskiego ma prawo wydawania Wykonawcy na piśmie (uzgodnionych z Zamawiającym) poleceń, a Wykonawcą zobowiązany jest do wykonania tych poleceń. </w:t>
      </w:r>
    </w:p>
    <w:p w:rsidR="00290A10" w:rsidRPr="00290A10" w:rsidRDefault="00290A10" w:rsidP="00290A10">
      <w:pPr>
        <w:numPr>
          <w:ilvl w:val="0"/>
          <w:numId w:val="10"/>
        </w:numPr>
        <w:tabs>
          <w:tab w:val="left" w:pos="851"/>
        </w:tabs>
        <w:spacing w:after="0" w:line="252" w:lineRule="auto"/>
        <w:ind w:left="0" w:firstLine="425"/>
        <w:jc w:val="both"/>
        <w:rPr>
          <w:rFonts w:ascii="Arial" w:hAnsi="Arial" w:cs="Arial"/>
        </w:rPr>
      </w:pPr>
      <w:r w:rsidRPr="00290A10">
        <w:rPr>
          <w:rFonts w:ascii="Arial" w:eastAsia="Times New Roman" w:hAnsi="Arial" w:cs="Arial"/>
          <w:bCs/>
          <w:lang w:eastAsia="pl-PL"/>
        </w:rPr>
        <w:t>Wykonawca zobowiązany jest do bieżącego informowania Inspektora nadzoru inwestorskiego oraz Zamawiającego o wszelkich wydarzeniach i okolicznościach mogących ujemnie wpływać na jakość i terminowość wykonywanych robót, a także prowadzić do konieczności wprowadzenia zmian w zawartej umowie.</w:t>
      </w:r>
    </w:p>
    <w:p w:rsidR="00290A10" w:rsidRPr="00290A10" w:rsidRDefault="00290A10" w:rsidP="00290A10">
      <w:pPr>
        <w:numPr>
          <w:ilvl w:val="0"/>
          <w:numId w:val="10"/>
        </w:numPr>
        <w:tabs>
          <w:tab w:val="left" w:pos="851"/>
        </w:tabs>
        <w:spacing w:after="0" w:line="252" w:lineRule="auto"/>
        <w:ind w:left="0" w:firstLine="425"/>
        <w:jc w:val="both"/>
        <w:rPr>
          <w:rFonts w:ascii="Arial" w:hAnsi="Arial" w:cs="Arial"/>
        </w:rPr>
      </w:pPr>
      <w:r w:rsidRPr="00290A10">
        <w:rPr>
          <w:rFonts w:ascii="Arial" w:eastAsia="Times New Roman" w:hAnsi="Arial" w:cs="Arial"/>
          <w:bCs/>
          <w:lang w:eastAsia="pl-PL"/>
        </w:rPr>
        <w:t xml:space="preserve">Inspektor nadzoru i Zamawiający są uprawnieni do żądania od Wykonawcy oceny oraz propozycji uniknięcia negatywnego wpływu przyszłego lub następującego wydarzenia i okoliczności na jakość, terminowość lub cenę realizowanego przedmiotu umowy. </w:t>
      </w:r>
    </w:p>
    <w:p w:rsidR="00290A10" w:rsidRPr="00290A10" w:rsidRDefault="00290A10" w:rsidP="00290A10">
      <w:pPr>
        <w:spacing w:after="0" w:line="252" w:lineRule="auto"/>
        <w:jc w:val="center"/>
        <w:rPr>
          <w:rFonts w:ascii="Arial" w:eastAsia="Times New Roman" w:hAnsi="Arial" w:cs="Arial"/>
          <w:bCs/>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6</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Zasady realizacji przedmiotu umowy</w:t>
      </w:r>
    </w:p>
    <w:p w:rsidR="00290A10" w:rsidRPr="00290A10" w:rsidRDefault="00290A10" w:rsidP="00290A10">
      <w:pPr>
        <w:spacing w:after="0" w:line="252" w:lineRule="auto"/>
        <w:jc w:val="center"/>
        <w:rPr>
          <w:rFonts w:ascii="Arial" w:eastAsia="Times New Roman" w:hAnsi="Arial" w:cs="Arial"/>
          <w:b/>
          <w:bCs/>
          <w:lang w:eastAsia="pl-PL"/>
        </w:rPr>
      </w:pPr>
    </w:p>
    <w:p w:rsidR="00290A10" w:rsidRPr="00290A10" w:rsidRDefault="00290A10" w:rsidP="00290A10">
      <w:pPr>
        <w:pStyle w:val="Akapitzlist"/>
        <w:numPr>
          <w:ilvl w:val="0"/>
          <w:numId w:val="11"/>
        </w:numPr>
        <w:tabs>
          <w:tab w:val="left" w:pos="851"/>
        </w:tabs>
        <w:spacing w:line="252" w:lineRule="auto"/>
        <w:ind w:left="0" w:firstLine="425"/>
        <w:jc w:val="both"/>
        <w:rPr>
          <w:rFonts w:ascii="Arial" w:hAnsi="Arial" w:cs="Arial"/>
          <w:sz w:val="22"/>
          <w:szCs w:val="22"/>
        </w:rPr>
      </w:pPr>
      <w:r w:rsidRPr="00290A10">
        <w:rPr>
          <w:rFonts w:ascii="Arial" w:hAnsi="Arial" w:cs="Arial"/>
          <w:bCs/>
          <w:sz w:val="22"/>
          <w:szCs w:val="22"/>
        </w:rPr>
        <w:t>Wykonawca zapewnia potrzebne oprzyrządowanie oraz materiały wymagane do zbadania jakości wbudowanych materiałów i wykonywanych robót, a także do sprawdzenia ilości zużytych materiałów – w przypadku umotywowanego wystąpienia przez Zamawiającego z żądaniem wykonania takich czynności.</w:t>
      </w:r>
    </w:p>
    <w:p w:rsidR="00290A10" w:rsidRPr="00290A10" w:rsidRDefault="00290A10" w:rsidP="00290A10">
      <w:pPr>
        <w:pStyle w:val="Akapitzlist"/>
        <w:numPr>
          <w:ilvl w:val="0"/>
          <w:numId w:val="11"/>
        </w:numPr>
        <w:tabs>
          <w:tab w:val="left" w:pos="851"/>
        </w:tabs>
        <w:spacing w:line="252" w:lineRule="auto"/>
        <w:ind w:left="0" w:firstLine="425"/>
        <w:jc w:val="both"/>
        <w:rPr>
          <w:rFonts w:ascii="Arial" w:hAnsi="Arial" w:cs="Arial"/>
          <w:sz w:val="22"/>
          <w:szCs w:val="22"/>
        </w:rPr>
      </w:pPr>
      <w:r w:rsidRPr="00290A10">
        <w:rPr>
          <w:rFonts w:ascii="Arial" w:hAnsi="Arial" w:cs="Arial"/>
          <w:bCs/>
          <w:sz w:val="22"/>
          <w:szCs w:val="22"/>
        </w:rPr>
        <w:t>Badania, o których mowa w ust. 1, będą realizowane przez Wykonawcę, przy czym koszt tych badań obciąża Wykonawcę jeżeli ponosi on winę za złą jakość robót lub złą jakość wbudowanych materiałów. Zamawiający, kosztem tych badań obciąży Wykonawcę poprzez potrącenie kwoty z faktury VAT.</w:t>
      </w:r>
    </w:p>
    <w:p w:rsidR="00290A10" w:rsidRPr="00290A10" w:rsidRDefault="00290A10" w:rsidP="00290A10">
      <w:pPr>
        <w:pStyle w:val="Akapitzlist"/>
        <w:numPr>
          <w:ilvl w:val="0"/>
          <w:numId w:val="11"/>
        </w:numPr>
        <w:tabs>
          <w:tab w:val="left" w:pos="851"/>
        </w:tabs>
        <w:spacing w:line="252" w:lineRule="auto"/>
        <w:ind w:left="0" w:firstLine="425"/>
        <w:jc w:val="both"/>
        <w:rPr>
          <w:rFonts w:ascii="Arial" w:hAnsi="Arial" w:cs="Arial"/>
          <w:sz w:val="22"/>
          <w:szCs w:val="22"/>
        </w:rPr>
      </w:pPr>
      <w:r w:rsidRPr="00290A10">
        <w:rPr>
          <w:rFonts w:ascii="Arial" w:hAnsi="Arial" w:cs="Arial"/>
          <w:bCs/>
          <w:sz w:val="22"/>
          <w:szCs w:val="22"/>
        </w:rPr>
        <w:t>Wykonawca zapewnia, aby tymczasowo składowane materiały – do czasu, gdy będą one potrzebne do wbudowania – były zabezpieczone przed zniszczeniem, zachowały swoją jakość i właściwości oraz były dostępne do kontroli przez Inspektora nadzoru inwestorskiego. Przechowywanie materiałów będzie się odbywać na zasadach i w warunkach odpowiednich dla danego materiału. Materiały będą w skuteczny sposób zabezpieczone przed dostępem osób trzecich. Wszystkie miejsca czasowego składowania materiałów po zakończeniu robót muszą zostać doprowadzone przez Wykonawcę do ich pierwotnego stanu.</w:t>
      </w:r>
    </w:p>
    <w:p w:rsidR="00290A10" w:rsidRPr="00290A10" w:rsidRDefault="00290A10" w:rsidP="00290A10">
      <w:pPr>
        <w:pStyle w:val="Akapitzlist"/>
        <w:numPr>
          <w:ilvl w:val="0"/>
          <w:numId w:val="11"/>
        </w:numPr>
        <w:tabs>
          <w:tab w:val="left" w:pos="851"/>
        </w:tabs>
        <w:spacing w:line="252" w:lineRule="auto"/>
        <w:ind w:left="0" w:firstLine="425"/>
        <w:jc w:val="both"/>
        <w:rPr>
          <w:rFonts w:ascii="Arial" w:hAnsi="Arial" w:cs="Arial"/>
          <w:sz w:val="22"/>
          <w:szCs w:val="22"/>
        </w:rPr>
      </w:pPr>
      <w:r w:rsidRPr="00290A10">
        <w:rPr>
          <w:rFonts w:ascii="Arial" w:hAnsi="Arial" w:cs="Arial"/>
          <w:bCs/>
          <w:sz w:val="22"/>
          <w:szCs w:val="22"/>
        </w:rPr>
        <w:t>Materiały nie odpowiadające wymaganiom zostaną przez Wykonawcę wywiezione z terenu budowy. Wbudowanie materiałów bez akceptacji Inspektora nadzoru inwestorskiego następuje na ryzyko własne Wykonawca i skutkować może tym, że roboty nie zostaną odebrane przez Zamawiającego z przyczyn leżących po stronie Wykonawcy.</w:t>
      </w:r>
    </w:p>
    <w:p w:rsidR="00290A10" w:rsidRPr="00290A10" w:rsidRDefault="00290A10" w:rsidP="00290A10">
      <w:pPr>
        <w:pStyle w:val="Akapitzlist"/>
        <w:numPr>
          <w:ilvl w:val="0"/>
          <w:numId w:val="11"/>
        </w:numPr>
        <w:tabs>
          <w:tab w:val="left" w:pos="851"/>
        </w:tabs>
        <w:spacing w:line="252" w:lineRule="auto"/>
        <w:ind w:left="0" w:firstLine="425"/>
        <w:jc w:val="both"/>
        <w:rPr>
          <w:rFonts w:ascii="Arial" w:hAnsi="Arial" w:cs="Arial"/>
          <w:sz w:val="22"/>
          <w:szCs w:val="22"/>
        </w:rPr>
      </w:pPr>
      <w:r w:rsidRPr="00290A10">
        <w:rPr>
          <w:rFonts w:ascii="Arial" w:hAnsi="Arial" w:cs="Arial"/>
          <w:bCs/>
          <w:sz w:val="22"/>
          <w:szCs w:val="22"/>
        </w:rPr>
        <w:t xml:space="preserve">Wykonawca zobowiązany jest do używania sprzętu, który nie spowoduje niekorzystnego wpływu na jakość wykonywanych robót i będzie gwarantować przeprowadzenie robót zgodnie z zasadami określonymi w Dokumentacji technicznej i projektowej, o której mowa w § 1 ust. 3. W przypadku braku ustaleń w zakresie stosowanego sprzętu, sprzęt używany przez Wykonawcę powinien być uzgodniony i zaakceptowany przez Inspektora nadzoru inwestorskiego. Liczba i wydajność sprzętu musi gwarantować </w:t>
      </w:r>
      <w:r w:rsidRPr="00290A10">
        <w:rPr>
          <w:rFonts w:ascii="Arial" w:hAnsi="Arial" w:cs="Arial"/>
          <w:bCs/>
          <w:sz w:val="22"/>
          <w:szCs w:val="22"/>
        </w:rPr>
        <w:lastRenderedPageBreak/>
        <w:t>prowadzenie robót zgodnie z Dokumentacją techniczną i projektową, o której mowa w § 1 ust. 3. Sprzęt używany do wykonania robót ma być utrzymywany w dobrym stanie i gotowości do pracy.</w:t>
      </w:r>
    </w:p>
    <w:p w:rsidR="00290A10" w:rsidRPr="00290A10" w:rsidRDefault="00290A10" w:rsidP="00290A10">
      <w:pPr>
        <w:pStyle w:val="Akapitzlist"/>
        <w:numPr>
          <w:ilvl w:val="0"/>
          <w:numId w:val="11"/>
        </w:numPr>
        <w:tabs>
          <w:tab w:val="left" w:pos="851"/>
        </w:tabs>
        <w:spacing w:line="252" w:lineRule="auto"/>
        <w:ind w:left="0" w:firstLine="425"/>
        <w:jc w:val="both"/>
        <w:rPr>
          <w:rFonts w:ascii="Arial" w:hAnsi="Arial" w:cs="Arial"/>
          <w:sz w:val="22"/>
          <w:szCs w:val="22"/>
        </w:rPr>
      </w:pPr>
      <w:r w:rsidRPr="00290A10">
        <w:rPr>
          <w:rFonts w:ascii="Arial" w:hAnsi="Arial" w:cs="Arial"/>
          <w:bCs/>
          <w:sz w:val="22"/>
          <w:szCs w:val="22"/>
        </w:rPr>
        <w:t>Wszelkie odstępstwa w realizacji robót od Dokumentacji technicznej i projektowej, o której mowa w § 1 ust. 3, muszą być uzgodnione z Inspektorem nadzoru inwestorskiego i dla swej ważności zatwierdzone na piśmie przez Zamawiającego.</w:t>
      </w:r>
    </w:p>
    <w:p w:rsidR="00290A10" w:rsidRPr="00290A10" w:rsidRDefault="00290A10" w:rsidP="00290A10">
      <w:pPr>
        <w:spacing w:after="0" w:line="252" w:lineRule="auto"/>
        <w:rPr>
          <w:rFonts w:ascii="Arial" w:eastAsia="Times New Roman" w:hAnsi="Arial" w:cs="Arial"/>
          <w:b/>
          <w:bCs/>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7</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Odbiór robót</w:t>
      </w:r>
    </w:p>
    <w:p w:rsidR="00290A10" w:rsidRPr="00290A10" w:rsidRDefault="00290A10" w:rsidP="00290A10">
      <w:pPr>
        <w:spacing w:after="0" w:line="252" w:lineRule="auto"/>
        <w:rPr>
          <w:rFonts w:ascii="Arial" w:eastAsia="Times New Roman" w:hAnsi="Arial" w:cs="Arial"/>
          <w:bCs/>
          <w:lang w:eastAsia="pl-PL"/>
        </w:rPr>
      </w:pP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hAnsi="Arial" w:cs="Arial"/>
        </w:rPr>
        <w:t xml:space="preserve">Wykonawca lub działający w jego imieniu Kierownik budowy zobowiązany jest do każdorazowego pisemnego zgłaszania Inspektorowi nadzoru inwestorskiego – poprzez wpis do dziennika budowy – gotowości odbioru robót zanikających lub ulegających zakryciu – </w:t>
      </w:r>
      <w:r w:rsidRPr="00290A10">
        <w:rPr>
          <w:rFonts w:ascii="Arial" w:hAnsi="Arial" w:cs="Arial"/>
        </w:rPr>
        <w:br/>
        <w:t xml:space="preserve">z co najmniej 1-dniowym wyprzedzeniem.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hAnsi="Arial" w:cs="Arial"/>
        </w:rPr>
        <w:t>Jeżeli Wykonawca nie dopełni obowiązku wynikającego z ust. 1, zobowiązany jest na własny koszt: odkryć wykonane roboty lub wykonać otwory niezbędne do zbadania wykonanych robót, a następnie usunąć powstałe uszkodzenia przywracając do stanu poprzedniego.</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hAnsi="Arial" w:cs="Arial"/>
        </w:rPr>
        <w:t xml:space="preserve">Inspektor nadzoru inwestorskiego lub Zamawiający jest zobowiązany w ciągu 3 dni od daty pisemnego od daty pisemnego zgłoszenia gotowości odbioru robót zanikających lub ulegających zakryciu, o którym mowa w ust. 1, przystąpić do ich odbioru – przy czym odbiór tych robót </w:t>
      </w:r>
      <w:r w:rsidRPr="00290A10">
        <w:rPr>
          <w:rFonts w:ascii="Arial" w:hAnsi="Arial" w:cs="Arial"/>
          <w:shd w:val="clear" w:color="auto" w:fill="FFFFFF"/>
        </w:rPr>
        <w:t>będzie dokonany w terminie umożliwiającym wykonanie ewentualnych korekt i poprawek bez hamowania ogólnego postępu robót.</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Odbiór robót zanikających i ulegających zakryciu polega na finalnej ocenie jakości wykonanych robót oraz ilości tych robót, które w dalszym toku realizacji ulegną zakryciu.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hAnsi="Arial" w:cs="Arial"/>
        </w:rPr>
        <w:t xml:space="preserve">Odbiory robót zanikających lub ulegających zakryciu odbywają się na podstawie pisemnego protokołu oraz wymagają wpisu do dziennika budowy. W odbiorach każdorazowo uczestniczą Kierownik budowy oraz Inspektor nadzoru inwestorskiego.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hAnsi="Arial" w:cs="Arial"/>
        </w:rPr>
        <w:t xml:space="preserve">Wykonawca zobowiązany jest zgłosić Zamawiającemu w formie pisemnej zakończenie robót oraz gotowość do ich odbioru najpóźniej w terminie zakończenia zadania, wskazanym w § 2 ust. 1.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hAnsi="Arial" w:cs="Arial"/>
        </w:rPr>
        <w:t xml:space="preserve">Zamawiający zobowiązany jest w terminie 2 dni roboczych licząc od dnia przyjęcia od Wykonawcy zgłoszenia o zakończeniu robót i gotowości ich odbioru, o którym mowa w ust. 6, przystąpić do protokolarnego odbioru robót.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hAnsi="Arial" w:cs="Arial"/>
        </w:rPr>
        <w:t xml:space="preserve">Podpisanie protokołu odbioru przedmiotu umowy bez uwag i bez stwierdzenia wad lub usterek oznacza przyjęcie przez Zamawiającego zrealizowanych robót budowlanych jako należycie wykonanych i prawidłowo ukończonych.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Zamawiający wyznaczy datę pogwarancyjnego odbioru robót przed upływem terminu gwarancji i rękojmi za wady oraz powiadomi o tym terminie Wykonawcę w formie pisemnej.</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Wykonawca zobowiązany jest do udziału w odbiorze pogwarancyjnym, o którym mowa w ust. 9, a jeżeli Wykonawca nie może wziąć osobiście udziału w tym odbiorze, udziela pisemnego pełnomocnictwa do tych czynności wskazanej przez siebie osobie. Osoba ta działa na rzecz i w imieniu Wykonawcy. Jeżeli Wykonawca nie stawi się w wyznaczonym terminie na pogwarancyjnym odbiorze robót i nie wskaże pełnomocnictwem danej osoby – ustalenia z odbioru pogwarancyjnego, dokonane przez Zamawiającego bez udziału Wykonawcy, są dla obu Stron wiążące.</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Szczegółowe zasady dokonywania odbiorów robót (w tym: zanikających, ulegających zakryciu oraz ostatecznego odbioru robót), zostały określone w </w:t>
      </w:r>
      <w:r w:rsidRPr="00290A10">
        <w:rPr>
          <w:rFonts w:ascii="Arial" w:eastAsia="Times New Roman" w:hAnsi="Arial" w:cs="Arial"/>
          <w:i/>
          <w:lang w:eastAsia="pl-PL"/>
        </w:rPr>
        <w:t>Specyfikacji Techniczn</w:t>
      </w:r>
      <w:r w:rsidRPr="00290A10">
        <w:rPr>
          <w:rFonts w:ascii="Arial" w:eastAsia="Times New Roman" w:hAnsi="Arial" w:cs="Arial"/>
          <w:i/>
          <w:shd w:val="clear" w:color="auto" w:fill="FFFFFF"/>
          <w:lang w:eastAsia="pl-PL"/>
        </w:rPr>
        <w:t>ej</w:t>
      </w:r>
      <w:r w:rsidRPr="00290A10">
        <w:rPr>
          <w:rFonts w:ascii="Arial" w:eastAsia="Times New Roman" w:hAnsi="Arial" w:cs="Arial"/>
          <w:shd w:val="clear" w:color="auto" w:fill="FFFFFF"/>
          <w:lang w:eastAsia="pl-PL"/>
        </w:rPr>
        <w:t xml:space="preserve"> </w:t>
      </w:r>
      <w:r w:rsidRPr="00290A10">
        <w:rPr>
          <w:rFonts w:ascii="Arial" w:eastAsia="Times New Roman" w:hAnsi="Arial" w:cs="Arial"/>
          <w:i/>
          <w:shd w:val="clear" w:color="auto" w:fill="FFFFFF"/>
          <w:lang w:eastAsia="ar-SA"/>
        </w:rPr>
        <w:t>Wykonania i Odbioru Robót</w:t>
      </w:r>
      <w:bookmarkStart w:id="2" w:name="_Hlk81746644"/>
      <w:bookmarkEnd w:id="2"/>
      <w:r w:rsidR="00D8610F">
        <w:rPr>
          <w:rFonts w:ascii="Arial" w:eastAsia="Times New Roman" w:hAnsi="Arial" w:cs="Arial"/>
          <w:shd w:val="clear" w:color="auto" w:fill="FFFFFF"/>
          <w:lang w:eastAsia="ar-SA"/>
        </w:rPr>
        <w:t>, stanowiącej Załącznik Nr 1</w:t>
      </w:r>
      <w:r w:rsidRPr="00290A10">
        <w:rPr>
          <w:rFonts w:ascii="Arial" w:eastAsia="Times New Roman" w:hAnsi="Arial" w:cs="Arial"/>
          <w:shd w:val="clear" w:color="auto" w:fill="FFFFFF"/>
          <w:lang w:eastAsia="ar-SA"/>
        </w:rPr>
        <w:t xml:space="preserve"> do umowy. Zasady te są wiążące dla Wykonawcy i Zamawiającego.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ar-SA"/>
        </w:rPr>
        <w:lastRenderedPageBreak/>
        <w:t>Wykonawca – w przypadku zrealiz</w:t>
      </w:r>
      <w:r w:rsidR="00D8610F">
        <w:rPr>
          <w:rFonts w:ascii="Arial" w:eastAsia="Times New Roman" w:hAnsi="Arial" w:cs="Arial"/>
          <w:shd w:val="clear" w:color="auto" w:fill="FFFFFF"/>
          <w:lang w:eastAsia="ar-SA"/>
        </w:rPr>
        <w:t xml:space="preserve">owania w terminie do dnia </w:t>
      </w:r>
      <w:r w:rsidR="002C1D9E">
        <w:rPr>
          <w:rFonts w:ascii="Arial" w:eastAsia="Times New Roman" w:hAnsi="Arial" w:cs="Arial"/>
          <w:shd w:val="clear" w:color="auto" w:fill="FFFFFF"/>
          <w:lang w:eastAsia="ar-SA"/>
        </w:rPr>
        <w:t>15.12.</w:t>
      </w:r>
      <w:r w:rsidR="00D8610F">
        <w:rPr>
          <w:rFonts w:ascii="Arial" w:eastAsia="Times New Roman" w:hAnsi="Arial" w:cs="Arial"/>
          <w:shd w:val="clear" w:color="auto" w:fill="FFFFFF"/>
          <w:lang w:eastAsia="ar-SA"/>
        </w:rPr>
        <w:t>2022</w:t>
      </w:r>
      <w:r w:rsidRPr="00290A10">
        <w:rPr>
          <w:rFonts w:ascii="Arial" w:eastAsia="Times New Roman" w:hAnsi="Arial" w:cs="Arial"/>
          <w:shd w:val="clear" w:color="auto" w:fill="FFFFFF"/>
          <w:lang w:eastAsia="ar-SA"/>
        </w:rPr>
        <w:t xml:space="preserve"> r. co najmniej 70% </w:t>
      </w:r>
      <w:r w:rsidRPr="00290A10">
        <w:rPr>
          <w:rFonts w:ascii="Arial" w:eastAsia="Times New Roman" w:hAnsi="Arial" w:cs="Arial"/>
          <w:bCs/>
          <w:color w:val="000000"/>
          <w:shd w:val="clear" w:color="auto" w:fill="FFFFFF"/>
          <w:lang w:eastAsia="pl-PL"/>
        </w:rPr>
        <w:t>zakresu rzeczowego przedmiotu umowy – zgłasza Inspektorowi nadzoru inwestorskiemu w formie pisemnej  – maksymalnie w kolejnym dniu roboczym – gotowość odbioru częściowego zrealizowanych robót.</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bCs/>
          <w:color w:val="000000"/>
          <w:shd w:val="clear" w:color="auto" w:fill="FFFFFF"/>
          <w:lang w:eastAsia="pl-PL"/>
        </w:rPr>
        <w:t xml:space="preserve">Inspektor nadzoru inwestorskiego lub Zamawiający zobowiązany jest dokonać odbioru zgłoszonych do odbioru robót częściowych w ciągu 2 dni od daty przyjęcia zgłoszenia Wykonawcy, o którym mowa w ust. 12. Odbiór następuje przy udziale Wykonawcy lub Kierownika budowy oraz Zamawiającego i Inspektora nadzoru inwestorskiego.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bCs/>
          <w:color w:val="000000"/>
          <w:shd w:val="clear" w:color="auto" w:fill="FFFFFF"/>
          <w:lang w:eastAsia="pl-PL"/>
        </w:rPr>
        <w:t>Odbiór czę</w:t>
      </w:r>
      <w:r w:rsidR="00D8610F">
        <w:rPr>
          <w:rFonts w:ascii="Arial" w:eastAsia="Times New Roman" w:hAnsi="Arial" w:cs="Arial"/>
          <w:bCs/>
          <w:color w:val="000000"/>
          <w:shd w:val="clear" w:color="auto" w:fill="FFFFFF"/>
          <w:lang w:eastAsia="pl-PL"/>
        </w:rPr>
        <w:t xml:space="preserve">ściowy wykonanych do dnia </w:t>
      </w:r>
      <w:r w:rsidR="002C1D9E">
        <w:rPr>
          <w:rFonts w:ascii="Arial" w:eastAsia="Times New Roman" w:hAnsi="Arial" w:cs="Arial"/>
          <w:bCs/>
          <w:color w:val="000000"/>
          <w:shd w:val="clear" w:color="auto" w:fill="FFFFFF"/>
          <w:lang w:eastAsia="pl-PL"/>
        </w:rPr>
        <w:t>15.12.</w:t>
      </w:r>
      <w:r w:rsidR="00D8610F">
        <w:rPr>
          <w:rFonts w:ascii="Arial" w:eastAsia="Times New Roman" w:hAnsi="Arial" w:cs="Arial"/>
          <w:bCs/>
          <w:color w:val="000000"/>
          <w:shd w:val="clear" w:color="auto" w:fill="FFFFFF"/>
          <w:lang w:eastAsia="pl-PL"/>
        </w:rPr>
        <w:t>2022</w:t>
      </w:r>
      <w:r w:rsidRPr="00290A10">
        <w:rPr>
          <w:rFonts w:ascii="Arial" w:eastAsia="Times New Roman" w:hAnsi="Arial" w:cs="Arial"/>
          <w:bCs/>
          <w:color w:val="000000"/>
          <w:shd w:val="clear" w:color="auto" w:fill="FFFFFF"/>
          <w:lang w:eastAsia="pl-PL"/>
        </w:rPr>
        <w:t xml:space="preserve"> r. w co najmniej 70% robót nastąpi na podstawie protokołu odbioru częściowego, który wymaga podpisu przedstawicieli obu Stron. W protokole odbioru ujęte zostaną zakres i wielkość zrealizowanych prac, a także wartość tych prac – z uwzględnieniem pozycji wyceny w </w:t>
      </w:r>
      <w:r w:rsidRPr="00290A10">
        <w:rPr>
          <w:rFonts w:ascii="Arial" w:eastAsia="Times New Roman" w:hAnsi="Arial" w:cs="Arial"/>
          <w:bCs/>
          <w:i/>
          <w:color w:val="000000"/>
          <w:shd w:val="clear" w:color="auto" w:fill="FFFFFF"/>
          <w:lang w:eastAsia="pl-PL"/>
        </w:rPr>
        <w:t>kosztorysie ofertowym</w:t>
      </w:r>
      <w:r w:rsidRPr="00290A10">
        <w:rPr>
          <w:rFonts w:ascii="Arial" w:eastAsia="Times New Roman" w:hAnsi="Arial" w:cs="Arial"/>
          <w:bCs/>
          <w:color w:val="000000"/>
          <w:shd w:val="clear" w:color="auto" w:fill="FFFFFF"/>
          <w:lang w:eastAsia="pl-PL"/>
        </w:rPr>
        <w:t xml:space="preserve"> przedłożonym Zamawiającemu przez Wykonawcę przed zawarciem umowy.    </w:t>
      </w:r>
    </w:p>
    <w:p w:rsidR="00290A10" w:rsidRPr="00290A10" w:rsidRDefault="00290A10" w:rsidP="00290A10">
      <w:pPr>
        <w:tabs>
          <w:tab w:val="left" w:pos="360"/>
        </w:tabs>
        <w:spacing w:after="0" w:line="252" w:lineRule="auto"/>
        <w:jc w:val="center"/>
        <w:rPr>
          <w:rFonts w:ascii="Arial" w:eastAsia="Times New Roman" w:hAnsi="Arial" w:cs="Arial"/>
          <w:b/>
          <w:bCs/>
          <w:lang w:eastAsia="pl-PL"/>
        </w:rPr>
      </w:pPr>
    </w:p>
    <w:p w:rsidR="00290A10" w:rsidRPr="00290A10" w:rsidRDefault="00290A10" w:rsidP="00290A10">
      <w:pPr>
        <w:tabs>
          <w:tab w:val="left" w:pos="360"/>
        </w:tabs>
        <w:spacing w:after="0" w:line="252" w:lineRule="auto"/>
        <w:jc w:val="center"/>
        <w:rPr>
          <w:rFonts w:ascii="Arial" w:hAnsi="Arial" w:cs="Arial"/>
        </w:rPr>
      </w:pPr>
      <w:r w:rsidRPr="00290A10">
        <w:rPr>
          <w:rFonts w:ascii="Arial" w:eastAsia="Times New Roman" w:hAnsi="Arial" w:cs="Arial"/>
          <w:b/>
          <w:bCs/>
          <w:lang w:eastAsia="pl-PL"/>
        </w:rPr>
        <w:t>§ 8</w:t>
      </w:r>
    </w:p>
    <w:p w:rsidR="00290A10" w:rsidRPr="00290A10" w:rsidRDefault="00290A10" w:rsidP="00290A10">
      <w:pPr>
        <w:tabs>
          <w:tab w:val="left" w:pos="360"/>
        </w:tabs>
        <w:spacing w:after="0" w:line="252" w:lineRule="auto"/>
        <w:jc w:val="center"/>
        <w:rPr>
          <w:rFonts w:ascii="Arial" w:hAnsi="Arial" w:cs="Arial"/>
        </w:rPr>
      </w:pPr>
      <w:r w:rsidRPr="00290A10">
        <w:rPr>
          <w:rFonts w:ascii="Arial" w:eastAsia="Times New Roman" w:hAnsi="Arial" w:cs="Arial"/>
          <w:b/>
          <w:bCs/>
          <w:lang w:eastAsia="pl-PL"/>
        </w:rPr>
        <w:t>Wady i usterki przedmiotu umowy</w:t>
      </w:r>
    </w:p>
    <w:p w:rsidR="00290A10" w:rsidRPr="00290A10" w:rsidRDefault="00290A10" w:rsidP="00290A10">
      <w:pPr>
        <w:spacing w:after="0" w:line="252" w:lineRule="auto"/>
        <w:rPr>
          <w:rFonts w:ascii="Arial" w:eastAsia="Times New Roman" w:hAnsi="Arial" w:cs="Arial"/>
          <w:b/>
          <w:bCs/>
          <w:lang w:eastAsia="pl-PL"/>
        </w:rPr>
      </w:pPr>
    </w:p>
    <w:p w:rsidR="00290A10" w:rsidRPr="00290A10" w:rsidRDefault="00290A10" w:rsidP="00290A10">
      <w:pPr>
        <w:numPr>
          <w:ilvl w:val="0"/>
          <w:numId w:val="13"/>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Jeżeli w toku odbioru stwierdzone zostaną wady lub usterki, Zamawiającemu przysługują następujące uprawnienia:</w:t>
      </w:r>
    </w:p>
    <w:p w:rsidR="00290A10" w:rsidRPr="00290A10" w:rsidRDefault="00290A10" w:rsidP="00290A10">
      <w:pPr>
        <w:numPr>
          <w:ilvl w:val="1"/>
          <w:numId w:val="13"/>
        </w:numPr>
        <w:tabs>
          <w:tab w:val="left" w:pos="1276"/>
        </w:tabs>
        <w:spacing w:after="0" w:line="252" w:lineRule="auto"/>
        <w:ind w:left="1276" w:hanging="426"/>
        <w:jc w:val="both"/>
        <w:rPr>
          <w:rFonts w:ascii="Arial" w:hAnsi="Arial" w:cs="Arial"/>
        </w:rPr>
      </w:pPr>
      <w:r w:rsidRPr="00290A10">
        <w:rPr>
          <w:rFonts w:ascii="Arial" w:eastAsia="Times New Roman" w:hAnsi="Arial" w:cs="Arial"/>
          <w:lang w:eastAsia="pl-PL"/>
        </w:rPr>
        <w:t xml:space="preserve">jeżeli wady lub usterki nadają się do usunięcia, Zamawiający dokonuje odbioru i wyznacza termin na usunięcie wad lub usterek; </w:t>
      </w:r>
    </w:p>
    <w:p w:rsidR="00290A10" w:rsidRPr="00290A10" w:rsidRDefault="00290A10" w:rsidP="00290A10">
      <w:pPr>
        <w:numPr>
          <w:ilvl w:val="1"/>
          <w:numId w:val="13"/>
        </w:numPr>
        <w:tabs>
          <w:tab w:val="left" w:pos="1276"/>
        </w:tabs>
        <w:spacing w:after="0" w:line="252" w:lineRule="auto"/>
        <w:ind w:left="1276" w:hanging="426"/>
        <w:jc w:val="both"/>
        <w:rPr>
          <w:rFonts w:ascii="Arial" w:hAnsi="Arial" w:cs="Arial"/>
        </w:rPr>
      </w:pPr>
      <w:r w:rsidRPr="00290A10">
        <w:rPr>
          <w:rFonts w:ascii="Arial" w:eastAsia="Times New Roman" w:hAnsi="Arial" w:cs="Arial"/>
          <w:bCs/>
          <w:lang w:eastAsia="pl-PL"/>
        </w:rPr>
        <w:t>jeżeli wady lub usterki nadają się do usunięcia, jednak uniemożliwiają użyt</w:t>
      </w:r>
      <w:r w:rsidRPr="00290A10">
        <w:rPr>
          <w:rFonts w:ascii="Arial" w:eastAsia="Times New Roman" w:hAnsi="Arial" w:cs="Arial"/>
          <w:bCs/>
          <w:shd w:val="clear" w:color="auto" w:fill="FFFFFF"/>
          <w:lang w:eastAsia="pl-PL"/>
        </w:rPr>
        <w:t>kowanie zgodnie z przeznaczeniem, Zamawiający może odmówić odbioru przedmiotu umowy i wyznaczyć termin na usunięcie wad lub usterek;</w:t>
      </w:r>
    </w:p>
    <w:p w:rsidR="00290A10" w:rsidRPr="00290A10" w:rsidRDefault="00290A10" w:rsidP="00290A10">
      <w:pPr>
        <w:numPr>
          <w:ilvl w:val="1"/>
          <w:numId w:val="13"/>
        </w:numPr>
        <w:tabs>
          <w:tab w:val="left" w:pos="1276"/>
        </w:tabs>
        <w:spacing w:after="0" w:line="252" w:lineRule="auto"/>
        <w:ind w:left="1276" w:hanging="426"/>
        <w:jc w:val="both"/>
        <w:rPr>
          <w:rFonts w:ascii="Arial" w:hAnsi="Arial" w:cs="Arial"/>
        </w:rPr>
      </w:pPr>
      <w:r w:rsidRPr="00290A10">
        <w:rPr>
          <w:rFonts w:ascii="Arial" w:eastAsia="Times New Roman" w:hAnsi="Arial" w:cs="Arial"/>
          <w:bCs/>
          <w:shd w:val="clear" w:color="auto" w:fill="FFFFFF"/>
          <w:lang w:eastAsia="pl-PL"/>
        </w:rPr>
        <w:t>jeżeli wady lub usterki nie nadają się do usunięcia i/lub uniemożliwiają użytkowanie zgodnie z przeznaczeniem, Zamawiający może odstąpić od umowy lub żądać wykonania przedmiotu odbioru po raz drugi.</w:t>
      </w:r>
    </w:p>
    <w:p w:rsidR="00290A10" w:rsidRPr="00290A10" w:rsidRDefault="00290A10" w:rsidP="00290A10">
      <w:pPr>
        <w:numPr>
          <w:ilvl w:val="0"/>
          <w:numId w:val="13"/>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bCs/>
          <w:shd w:val="clear" w:color="auto" w:fill="FFFFFF"/>
          <w:lang w:eastAsia="pl-PL"/>
        </w:rPr>
        <w:t>Strony postanawiają, że z czynności odbioru będzie sporządzony protokół zawierający wszelkie ustalenia dokonane w toku odbioru, jak też terminy wyznaczone na usunięcie wad lub usterek stwierdzonych przy odbiorze.</w:t>
      </w:r>
    </w:p>
    <w:p w:rsidR="00290A10" w:rsidRPr="00290A10" w:rsidRDefault="00290A10" w:rsidP="00290A10">
      <w:pPr>
        <w:numPr>
          <w:ilvl w:val="0"/>
          <w:numId w:val="13"/>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bCs/>
          <w:shd w:val="clear" w:color="auto" w:fill="FFFFFF"/>
          <w:lang w:eastAsia="pl-PL"/>
        </w:rPr>
        <w:t>Wykonawca jest zobowiązany do usunięcia wad lub usterek wykrytych podczas odbioru w terminie wyznaczonym przez Zamawiającego, przy czym termin usunięcia wad lub usterek stwierdzonych przy odbiorze końcowym robót nie będzie dłuższy niż 14 dni od dnia stwierdzenia tych wad/usterek. Przy wyznaczaniu terminu na usunięcie wad Zamawiający uwzględni rodzaj wad, technologię ich usuwania umożliwiające ich realizację, a także uzasadnione stanowisko Wykonawcy. W wyznaczeniu terminu usunięcia wad lub usterek uwzględniany będzie termin związany z dostępnością zakontraktowanych pokojów.</w:t>
      </w:r>
    </w:p>
    <w:p w:rsidR="00290A10" w:rsidRPr="00290A10" w:rsidRDefault="00290A10" w:rsidP="00290A10">
      <w:pPr>
        <w:numPr>
          <w:ilvl w:val="0"/>
          <w:numId w:val="13"/>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bCs/>
          <w:shd w:val="clear" w:color="auto" w:fill="FFFFFF"/>
          <w:lang w:eastAsia="pl-PL"/>
        </w:rPr>
        <w:t>Jeżeli opóźnienie w usunięciu wad lub usterek przekroczy 5 dni od daty wyznaczonego terminu przez Zamawiającego lub Wykonawca odmówi ich usunięcia, Zamawiający jest uprawniony usunąć wady lub usterki siłami własnymi lub zlecić innemu wykonawcy ich usunięcie, a kosztami wykonania obciążyć Wykonawcę. W takim przypadku koszty usuwania wad lub usterek pokrywane będą w pierwszej kolejności z wniesionego przez Wykonawcę zabezpieczenia należytego wykonania umowy.</w:t>
      </w:r>
    </w:p>
    <w:p w:rsidR="00290A10" w:rsidRPr="00290A10" w:rsidRDefault="00290A10" w:rsidP="00290A10">
      <w:pPr>
        <w:numPr>
          <w:ilvl w:val="0"/>
          <w:numId w:val="13"/>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Wykonawca ma obowiązek naprawienia wszystkich szkód powstałych na skutek okoliczności, za które Wykonawca ponosi odpowiedzialność. Za szkodę uważa się również konsekwencje finansowe tytułem niewywiązania się Zamawiającego z terminowego przekazania do użytkowania pokojów objętych przedmiotem umowy, zakontraktowanych przez NFZ – w związku z niezrealizowaniem przedmiotu umowy w ustalonym w umowie terminie z przyczyn leżących po stronie Wykonawcy.</w:t>
      </w:r>
    </w:p>
    <w:p w:rsidR="00290A10" w:rsidRDefault="00290A10" w:rsidP="00290A10">
      <w:pPr>
        <w:tabs>
          <w:tab w:val="left" w:pos="851"/>
        </w:tabs>
        <w:spacing w:after="0" w:line="252" w:lineRule="auto"/>
        <w:ind w:left="426"/>
        <w:jc w:val="both"/>
        <w:rPr>
          <w:rFonts w:ascii="Arial" w:eastAsia="Times New Roman" w:hAnsi="Arial" w:cs="Arial"/>
          <w:lang w:eastAsia="pl-PL"/>
        </w:rPr>
      </w:pPr>
    </w:p>
    <w:p w:rsidR="00D8610F" w:rsidRDefault="00D8610F" w:rsidP="00290A10">
      <w:pPr>
        <w:tabs>
          <w:tab w:val="left" w:pos="851"/>
        </w:tabs>
        <w:spacing w:after="0" w:line="252" w:lineRule="auto"/>
        <w:ind w:left="426"/>
        <w:jc w:val="both"/>
        <w:rPr>
          <w:rFonts w:ascii="Arial" w:eastAsia="Times New Roman" w:hAnsi="Arial" w:cs="Arial"/>
          <w:lang w:eastAsia="pl-PL"/>
        </w:rPr>
      </w:pPr>
    </w:p>
    <w:p w:rsidR="00D8610F" w:rsidRPr="00290A10" w:rsidRDefault="00D8610F" w:rsidP="00290A10">
      <w:pPr>
        <w:tabs>
          <w:tab w:val="left" w:pos="851"/>
        </w:tabs>
        <w:spacing w:after="0" w:line="252" w:lineRule="auto"/>
        <w:ind w:left="426"/>
        <w:jc w:val="both"/>
        <w:rPr>
          <w:rFonts w:ascii="Arial" w:eastAsia="Times New Roman" w:hAnsi="Arial" w:cs="Arial"/>
          <w:lang w:eastAsia="pl-PL"/>
        </w:rPr>
      </w:pPr>
    </w:p>
    <w:p w:rsidR="00290A10" w:rsidRPr="00290A10" w:rsidRDefault="00290A10" w:rsidP="00290A10">
      <w:pPr>
        <w:spacing w:after="0" w:line="252" w:lineRule="auto"/>
        <w:jc w:val="center"/>
        <w:rPr>
          <w:rFonts w:ascii="Arial" w:hAnsi="Arial" w:cs="Arial"/>
        </w:rPr>
      </w:pPr>
      <w:r w:rsidRPr="00290A10">
        <w:rPr>
          <w:rFonts w:ascii="Arial" w:hAnsi="Arial" w:cs="Arial"/>
          <w:b/>
          <w:bCs/>
          <w:shd w:val="clear" w:color="auto" w:fill="FFFFFF"/>
        </w:rPr>
        <w:lastRenderedPageBreak/>
        <w:t>§ 9</w:t>
      </w:r>
    </w:p>
    <w:p w:rsidR="00290A10" w:rsidRPr="00290A10" w:rsidRDefault="00290A10" w:rsidP="00290A10">
      <w:pPr>
        <w:spacing w:after="0" w:line="252" w:lineRule="auto"/>
        <w:jc w:val="center"/>
        <w:rPr>
          <w:rFonts w:ascii="Arial" w:hAnsi="Arial" w:cs="Arial"/>
        </w:rPr>
      </w:pPr>
      <w:r w:rsidRPr="00290A10">
        <w:rPr>
          <w:rFonts w:ascii="Arial" w:hAnsi="Arial" w:cs="Arial"/>
          <w:b/>
          <w:bCs/>
          <w:shd w:val="clear" w:color="auto" w:fill="FFFFFF"/>
        </w:rPr>
        <w:t xml:space="preserve">Wynagrodzenie Wykonawcy i rozliczenie </w:t>
      </w:r>
    </w:p>
    <w:p w:rsidR="00290A10" w:rsidRPr="00290A10" w:rsidRDefault="00290A10" w:rsidP="00290A10">
      <w:pPr>
        <w:spacing w:after="0" w:line="252" w:lineRule="auto"/>
        <w:ind w:left="360"/>
        <w:jc w:val="center"/>
        <w:rPr>
          <w:rFonts w:ascii="Arial" w:eastAsia="Times New Roman" w:hAnsi="Arial" w:cs="Arial"/>
          <w:b/>
          <w:bCs/>
          <w:lang w:eastAsia="pl-PL"/>
        </w:rPr>
      </w:pP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Za wykonanie przedmiotu umowy</w:t>
      </w:r>
      <w:r w:rsidRPr="00290A10">
        <w:rPr>
          <w:rFonts w:ascii="Arial" w:eastAsia="Times New Roman" w:hAnsi="Arial" w:cs="Arial"/>
          <w:b/>
          <w:bCs/>
          <w:shd w:val="clear" w:color="auto" w:fill="FFFFFF"/>
          <w:lang w:eastAsia="pl-PL"/>
        </w:rPr>
        <w:t xml:space="preserve"> </w:t>
      </w:r>
      <w:r w:rsidRPr="00290A10">
        <w:rPr>
          <w:rFonts w:ascii="Arial" w:eastAsia="Times New Roman" w:hAnsi="Arial" w:cs="Arial"/>
          <w:shd w:val="clear" w:color="auto" w:fill="FFFFFF"/>
          <w:lang w:eastAsia="pl-PL"/>
        </w:rPr>
        <w:t xml:space="preserve">strony ustalają wynagrodzenie ryczałtowe dla Wykonawcy – zgodnie z ofertą – w wysokości: </w:t>
      </w:r>
      <w:r w:rsidR="00D8610F">
        <w:rPr>
          <w:rFonts w:ascii="Arial" w:eastAsia="Arial" w:hAnsi="Arial" w:cs="Arial"/>
          <w:b/>
          <w:bCs/>
          <w:shd w:val="clear" w:color="auto" w:fill="FFFFFF"/>
          <w:lang w:eastAsia="ar-SA"/>
        </w:rPr>
        <w:t>………………….</w:t>
      </w:r>
      <w:r w:rsidRPr="00290A10">
        <w:rPr>
          <w:rFonts w:ascii="Arial" w:eastAsia="Arial" w:hAnsi="Arial" w:cs="Arial"/>
          <w:b/>
          <w:bCs/>
          <w:shd w:val="clear" w:color="auto" w:fill="FFFFFF"/>
          <w:lang w:eastAsia="ar-SA"/>
        </w:rPr>
        <w:t xml:space="preserve"> zł (brutto)</w:t>
      </w:r>
      <w:r w:rsidRPr="00290A10">
        <w:rPr>
          <w:rFonts w:ascii="Arial" w:eastAsia="Arial" w:hAnsi="Arial" w:cs="Arial"/>
          <w:shd w:val="clear" w:color="auto" w:fill="FFFFFF"/>
          <w:lang w:eastAsia="ar-SA"/>
        </w:rPr>
        <w:t>.</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Wskazana w ust. 1 umowna cena zawiera w sobie podatek od towarów i usług VAT według stawki: 23 %, określonej w ofercie Wykonawcy.</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Wynagrodzenie, o którym mowa w ust. 1, obejmuje wszelkie koszty niezbędne dla prawidłowego i pełnego wykonania przedmiotu umowy, w tym koszty wynikające z dokumentacji technicznej i projektowej, jak również nie ujęte w tej dokumentacji, a niezbędne do wykonania całości zadania, w szczególności: ceny materiałów i urządzeń, koszty robocizny, koszty zorganizowania terenu budowy, koszty utrzymania porządku w trakcie realizacji robót, w tym w szczególności koszty zabezpieczenie przed zabrudzeniem oraz uszkodzeniami mechanicznymi istniejących podłóg i posadzek na ciągach komunikacyjnych, z których Wykonawca będzie korzystał w czasie prowadzenia robót budowlanych, koszty wykonania tymczasowych zabezpieczeń, o których mowa w </w:t>
      </w:r>
      <w:r w:rsidRPr="00290A10">
        <w:rPr>
          <w:rFonts w:ascii="Arial" w:eastAsia="Times New Roman" w:hAnsi="Arial" w:cs="Arial"/>
          <w:i/>
          <w:shd w:val="clear" w:color="auto" w:fill="FFFFFF"/>
          <w:lang w:eastAsia="pl-PL"/>
        </w:rPr>
        <w:t>Specyfikacji technicznej wykonania i odbioru robót</w:t>
      </w:r>
      <w:r w:rsidRPr="00290A10">
        <w:rPr>
          <w:rFonts w:ascii="Arial" w:eastAsia="Times New Roman" w:hAnsi="Arial" w:cs="Arial"/>
          <w:shd w:val="clear" w:color="auto" w:fill="FFFFFF"/>
          <w:lang w:eastAsia="pl-PL"/>
        </w:rPr>
        <w:t>, koszty uporządkowania terenu po wykonaniu robót, koszty wywozu wytworzonych odpadów w czasie realizacji robót i ich utylizacji, a ponadto koszty udziału w corocznych przeglądach gwarancyjnych wyznaczonych przez Zamawiającego oraz odbiorze pogwarancyjnym robót, a także pozostałe koszty towarzyszące, w tym należne opłaty i podatki.</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 xml:space="preserve">Wynagrodzenie, o którym mowa w ust. 1, płatne </w:t>
      </w:r>
      <w:r w:rsidRPr="00290A10">
        <w:rPr>
          <w:rFonts w:ascii="Arial" w:hAnsi="Arial" w:cs="Arial"/>
          <w:shd w:val="clear" w:color="auto" w:fill="FFFFFF"/>
        </w:rPr>
        <w:t xml:space="preserve">będzie w formie przelewu z rachunku Zamawiającego na rachunek rozliczeniowy Wykonawcy: </w:t>
      </w:r>
      <w:r w:rsidR="00D8610F">
        <w:rPr>
          <w:rFonts w:ascii="Arial" w:hAnsi="Arial" w:cs="Arial"/>
          <w:b/>
          <w:bCs/>
          <w:shd w:val="clear" w:color="auto" w:fill="FFFFFF"/>
        </w:rPr>
        <w:t>…………………………………………</w:t>
      </w:r>
      <w:r w:rsidRPr="00290A10">
        <w:rPr>
          <w:rFonts w:ascii="Arial" w:hAnsi="Arial" w:cs="Arial"/>
          <w:shd w:val="clear" w:color="auto" w:fill="FFFFFF"/>
        </w:rPr>
        <w:t xml:space="preserve"> w terminie 30 dni od daty otrzymania faktury VAT </w:t>
      </w:r>
      <w:r w:rsidRPr="00290A10">
        <w:rPr>
          <w:rFonts w:ascii="Arial" w:eastAsia="Calibri" w:hAnsi="Arial" w:cs="Arial"/>
          <w:color w:val="000000"/>
          <w:shd w:val="clear" w:color="auto" w:fill="FFFFFF"/>
        </w:rPr>
        <w:t>przez Zamawiającego –</w:t>
      </w:r>
      <w:r w:rsidRPr="00290A10">
        <w:rPr>
          <w:rFonts w:ascii="Arial" w:hAnsi="Arial" w:cs="Arial"/>
          <w:shd w:val="clear" w:color="auto" w:fill="FFFFFF"/>
        </w:rPr>
        <w:t xml:space="preserve"> z zastrzeżeniem ust. 10 i 11.</w:t>
      </w:r>
      <w:r w:rsidRPr="00290A10">
        <w:rPr>
          <w:rFonts w:ascii="Arial" w:eastAsia="Calibri" w:hAnsi="Arial" w:cs="Arial"/>
          <w:color w:val="000000"/>
          <w:shd w:val="clear" w:color="auto" w:fill="FFFFFF"/>
        </w:rPr>
        <w:t xml:space="preserve"> Za datę płatności uważa się dzień obciążenia rachunku Zamawiającego, z którego dokonana zostanie płatność.</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Podstawę wystawienia przez Wykonawcę i przedłożenia Zamawiającemu faktury VAT stanowi podpisany przez Strony protokół odbioru końcowego przedmiotu umowy – w przypadku rozliczania całości robót na podstawie jednej faktury końcowej.</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Dopuszcza się możliwość rozliczenia między Stronami na podstawie dwóch odrębnych faktur VAT, z czego:</w:t>
      </w:r>
    </w:p>
    <w:p w:rsidR="00290A10" w:rsidRPr="00290A10" w:rsidRDefault="00290A10" w:rsidP="00290A10">
      <w:pPr>
        <w:pStyle w:val="Akapitzlist"/>
        <w:numPr>
          <w:ilvl w:val="0"/>
          <w:numId w:val="15"/>
        </w:numPr>
        <w:tabs>
          <w:tab w:val="left" w:pos="1276"/>
        </w:tabs>
        <w:spacing w:line="252" w:lineRule="auto"/>
        <w:ind w:left="1276" w:hanging="425"/>
        <w:jc w:val="both"/>
        <w:rPr>
          <w:rFonts w:ascii="Arial" w:hAnsi="Arial" w:cs="Arial"/>
          <w:sz w:val="22"/>
          <w:szCs w:val="22"/>
        </w:rPr>
      </w:pPr>
      <w:r w:rsidRPr="00290A10">
        <w:rPr>
          <w:rFonts w:ascii="Arial" w:hAnsi="Arial" w:cs="Arial"/>
          <w:sz w:val="22"/>
          <w:szCs w:val="22"/>
          <w:shd w:val="clear" w:color="auto" w:fill="FFFFFF"/>
        </w:rPr>
        <w:t xml:space="preserve">pierwsza faktura przejściowa zostanie wystawiona przez Wykonawcę po wykonaniu i protokolarnym odebraniu robót częściowych, które Wykonawca zrealizował do dnia </w:t>
      </w:r>
      <w:r w:rsidR="002C1D9E">
        <w:rPr>
          <w:rFonts w:ascii="Arial" w:hAnsi="Arial" w:cs="Arial"/>
          <w:sz w:val="22"/>
          <w:szCs w:val="22"/>
          <w:shd w:val="clear" w:color="auto" w:fill="FFFFFF"/>
        </w:rPr>
        <w:t>15.12.</w:t>
      </w:r>
      <w:r w:rsidR="00D8610F">
        <w:rPr>
          <w:rFonts w:ascii="Arial" w:hAnsi="Arial" w:cs="Arial"/>
          <w:sz w:val="22"/>
          <w:szCs w:val="22"/>
          <w:shd w:val="clear" w:color="auto" w:fill="FFFFFF"/>
        </w:rPr>
        <w:t>2022</w:t>
      </w:r>
      <w:r w:rsidRPr="00290A10">
        <w:rPr>
          <w:rFonts w:ascii="Arial" w:hAnsi="Arial" w:cs="Arial"/>
          <w:sz w:val="22"/>
          <w:szCs w:val="22"/>
          <w:shd w:val="clear" w:color="auto" w:fill="FFFFFF"/>
        </w:rPr>
        <w:t xml:space="preserve"> r. – pod warunkiem, że do tego terminu Wykonawca zrealizował co najmniej 70% zakresu rzeczowego przedmiotu umowy;</w:t>
      </w:r>
    </w:p>
    <w:p w:rsidR="00290A10" w:rsidRPr="00290A10" w:rsidRDefault="00290A10" w:rsidP="00290A10">
      <w:pPr>
        <w:pStyle w:val="Akapitzlist"/>
        <w:numPr>
          <w:ilvl w:val="0"/>
          <w:numId w:val="15"/>
        </w:numPr>
        <w:tabs>
          <w:tab w:val="left" w:pos="1276"/>
        </w:tabs>
        <w:spacing w:line="252" w:lineRule="auto"/>
        <w:ind w:left="1276" w:hanging="425"/>
        <w:jc w:val="both"/>
        <w:rPr>
          <w:rFonts w:ascii="Arial" w:hAnsi="Arial" w:cs="Arial"/>
          <w:sz w:val="22"/>
          <w:szCs w:val="22"/>
        </w:rPr>
      </w:pPr>
      <w:r w:rsidRPr="00290A10">
        <w:rPr>
          <w:rFonts w:ascii="Arial" w:hAnsi="Arial" w:cs="Arial"/>
          <w:sz w:val="22"/>
          <w:szCs w:val="22"/>
          <w:shd w:val="clear" w:color="auto" w:fill="FFFFFF"/>
        </w:rPr>
        <w:t xml:space="preserve">druga faktura końcowa zostanie wystawiona przez Wykonawcę po zakończeniu całości robót na podstawie protokołu odbioru końcowego przedmiotu umowy. </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 xml:space="preserve">Rozliczenie określone w ust. 6 możliwe jest wyłącznie w sytuacji zrealizowania przez Wykonawcę w terminie do dnia </w:t>
      </w:r>
      <w:r w:rsidR="002C1D9E">
        <w:rPr>
          <w:rFonts w:ascii="Arial" w:eastAsia="Times New Roman" w:hAnsi="Arial" w:cs="Arial"/>
          <w:shd w:val="clear" w:color="auto" w:fill="FFFFFF"/>
          <w:lang w:eastAsia="pl-PL"/>
        </w:rPr>
        <w:t>15.12.2</w:t>
      </w:r>
      <w:bookmarkStart w:id="3" w:name="_GoBack"/>
      <w:bookmarkEnd w:id="3"/>
      <w:r w:rsidR="00D8610F">
        <w:rPr>
          <w:rFonts w:ascii="Arial" w:eastAsia="Times New Roman" w:hAnsi="Arial" w:cs="Arial"/>
          <w:shd w:val="clear" w:color="auto" w:fill="FFFFFF"/>
          <w:lang w:eastAsia="pl-PL"/>
        </w:rPr>
        <w:t>022</w:t>
      </w:r>
      <w:r w:rsidRPr="00290A10">
        <w:rPr>
          <w:rFonts w:ascii="Arial" w:eastAsia="Times New Roman" w:hAnsi="Arial" w:cs="Arial"/>
          <w:shd w:val="clear" w:color="auto" w:fill="FFFFFF"/>
          <w:lang w:eastAsia="pl-PL"/>
        </w:rPr>
        <w:t xml:space="preserve"> r. co najmniej 70% zakresu rzeczowego przedmiotu umowy i dokonania protokolarnego odbioru tych robót na zasadach określonych </w:t>
      </w:r>
      <w:r w:rsidR="00D8610F">
        <w:rPr>
          <w:rFonts w:ascii="Arial" w:eastAsia="Times New Roman" w:hAnsi="Arial" w:cs="Arial"/>
          <w:shd w:val="clear" w:color="auto" w:fill="FFFFFF"/>
          <w:lang w:eastAsia="pl-PL"/>
        </w:rPr>
        <w:t xml:space="preserve">    </w:t>
      </w:r>
      <w:r w:rsidRPr="00290A10">
        <w:rPr>
          <w:rFonts w:ascii="Arial" w:eastAsia="Times New Roman" w:hAnsi="Arial" w:cs="Arial"/>
          <w:shd w:val="clear" w:color="auto" w:fill="FFFFFF"/>
          <w:lang w:eastAsia="pl-PL"/>
        </w:rPr>
        <w:t>w § 7 ust. 12-14.</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 xml:space="preserve">W przypadku określonym w ust. 6 i 7, wysokość wynagrodzenie Wykonawcy za zrealizowanie robót częściowych, o których mowa w ust. 6 pkt 1, zostanie ustalona na podstawie danych zawartych w protokole odbioru częściowego, o którym mowa w § 7 ust. 14, dotyczących zakresu i wielkości zrealizowanych prac, a także wartości tych prac – z uwzględnieniem pozycji wyceny w </w:t>
      </w:r>
      <w:r w:rsidRPr="00290A10">
        <w:rPr>
          <w:rFonts w:ascii="Arial" w:eastAsia="Times New Roman" w:hAnsi="Arial" w:cs="Arial"/>
          <w:i/>
          <w:shd w:val="clear" w:color="auto" w:fill="FFFFFF"/>
          <w:lang w:eastAsia="pl-PL"/>
        </w:rPr>
        <w:t>kosztorysie ofertowym</w:t>
      </w:r>
      <w:r w:rsidRPr="00290A10">
        <w:rPr>
          <w:rFonts w:ascii="Arial" w:eastAsia="Times New Roman" w:hAnsi="Arial" w:cs="Arial"/>
          <w:shd w:val="clear" w:color="auto" w:fill="FFFFFF"/>
          <w:lang w:eastAsia="pl-PL"/>
        </w:rPr>
        <w:t xml:space="preserve"> przedłożonym Zamawiającemu przez Wykonawcę przed zawarciem umowy. Pozostała kwota wynagrodzenia Wykonawcy, o której mowa w ust. 1, zostanie wypłacona na podstawie faktury końcowej, o której mowa w ust. 6 pkt 2. </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W przypadku niedotrzymania terminów płatności, określonych w umowie, stronie poszkodowanej przysługuje prawo dochodzenia ustawowych odsetek.</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lastRenderedPageBreak/>
        <w:t>W przypadku</w:t>
      </w:r>
      <w:r w:rsidRPr="00290A10">
        <w:rPr>
          <w:rFonts w:ascii="Arial" w:eastAsia="Times New Roman" w:hAnsi="Arial" w:cs="Arial"/>
          <w:bCs/>
          <w:shd w:val="clear" w:color="auto" w:fill="FFFFFF"/>
          <w:lang w:eastAsia="pl-PL"/>
        </w:rPr>
        <w:t xml:space="preserve">, gdy przedmiot umowy realizowany będzie przy pomocy podwykonawców lub dalszych podwykonawców, </w:t>
      </w:r>
      <w:r w:rsidRPr="00290A10">
        <w:rPr>
          <w:rFonts w:ascii="Arial" w:eastAsia="Times New Roman" w:hAnsi="Arial" w:cs="Arial"/>
          <w:shd w:val="clear" w:color="auto" w:fill="FFFFFF"/>
          <w:lang w:eastAsia="pl-PL"/>
        </w:rPr>
        <w:t>wypłata wynagrodzenia Wykonawcy nastąpi po przedstawieniu przez Wykonawcę dowodów potwierdzających zapłatę wymagalnego wynagrodzenia podwykonawcom lub dalszym podwykonawcom.</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Bezpośrednia zapłata przez Zamawiającego wymagalnego wynagrodzenia przysługującego podwykonawcy lub dalszemu podwykonawcy, który zawarł zaakceptowaną przez Zamawiającego umowę o podwykonawstwo, której przedmiotem są roboty budowlane, lub zawarł przedłożoną Zamawiającemu umowę o podwykonawstwo, której przedmiotem są dostawy lub usługi, nastąpi w przypadku uchylenia się od obowiązku zapłaty odpowiednio przez Wykonawcę, podwykonawcę lub dalszego podwykonawcę. Wynagrodzenie podlegające zapłacie bezpośrednio przez Zamawiającego dotyczy wyłącznie należności powstałych po zaakceptowaniu przez Zamawiającego umowy o podwykonawstwo, której przedmiotem są roboty budowlane, lub po przedłożeniu Zamawiającemu poświadczonej za zgodność z oryginałem kopii umowy o podwykonawstwo, której przedmiotem są dostawy lub usługi. Zapłata bezpośrednia obejmuje wyłącznie należne wynagrodzenie bez odsetek należnych podwykonawcy lub dalszemu podwykonawcy.</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Przed dokonaniem bezpośredniej zapłaty, o której mowa w ust. 11, Zamawiający umożliwi Wykonawcy zgłoszenie pisemnie uwag dotyczących zasadności bezpośredniej zapłaty wynagrodzenia podwykonawcy lub dalszemu podwykonawcy. Zamawiający poinformuje Wykonawcę o terminie zgłaszania przedmiotowych uwag – nie krótszym niż 7 dni od dnia doręczenia tej informacji. W  zgłaszanych uwagach nie można powoływać się na potrącenie roszczeń Wykonawcy względem podwykonawcy, niezwiązanych z realizacją umowy o podwykonawstwo.</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W przypadku zgłoszenia uwag, o których mowa w ust. 12, w terminie wskazanym przez Zamawiającego, Zamawiający może:</w:t>
      </w:r>
    </w:p>
    <w:p w:rsidR="00290A10" w:rsidRPr="00290A10" w:rsidRDefault="00290A10" w:rsidP="00290A10">
      <w:pPr>
        <w:numPr>
          <w:ilvl w:val="0"/>
          <w:numId w:val="16"/>
        </w:numPr>
        <w:tabs>
          <w:tab w:val="left" w:pos="1276"/>
        </w:tabs>
        <w:spacing w:after="0" w:line="252" w:lineRule="auto"/>
        <w:ind w:left="1276" w:hanging="425"/>
        <w:jc w:val="both"/>
        <w:rPr>
          <w:rFonts w:ascii="Arial" w:hAnsi="Arial" w:cs="Arial"/>
        </w:rPr>
      </w:pPr>
      <w:r w:rsidRPr="00290A10">
        <w:rPr>
          <w:rFonts w:ascii="Arial" w:eastAsia="Times New Roman" w:hAnsi="Arial" w:cs="Arial"/>
          <w:shd w:val="clear" w:color="auto" w:fill="FFFFFF"/>
          <w:lang w:eastAsia="pl-PL"/>
        </w:rPr>
        <w:t>nie dokonać bezpośredniej zapłaty wynagrodzenia podwykonawcy lub dalszemu podwykonawcy – jeżeli Wykonawca wykaże niezasadność takiej zapłaty, albo</w:t>
      </w:r>
    </w:p>
    <w:p w:rsidR="00290A10" w:rsidRPr="00290A10" w:rsidRDefault="00290A10" w:rsidP="00290A10">
      <w:pPr>
        <w:numPr>
          <w:ilvl w:val="0"/>
          <w:numId w:val="16"/>
        </w:numPr>
        <w:tabs>
          <w:tab w:val="left" w:pos="1276"/>
        </w:tabs>
        <w:spacing w:after="0" w:line="252" w:lineRule="auto"/>
        <w:ind w:left="1276" w:hanging="425"/>
        <w:jc w:val="both"/>
        <w:rPr>
          <w:rFonts w:ascii="Arial" w:hAnsi="Arial" w:cs="Arial"/>
        </w:rPr>
      </w:pPr>
      <w:r w:rsidRPr="00290A10">
        <w:rPr>
          <w:rFonts w:ascii="Arial" w:eastAsia="Times New Roman" w:hAnsi="Arial" w:cs="Arial"/>
          <w:shd w:val="clear" w:color="auto" w:fill="FFFFFF"/>
          <w:lang w:eastAsia="pl-PL"/>
        </w:rPr>
        <w:t>złożyć do depozytu sądowego kwotę potrzebną na pokrycie wynagrodzenia podwykonawcy lub dalszego podwykonawcy – w przypadku istnienia zasadniczej wątpliwości Zamawiającego co do wysokości należnej zapłaty lub podmiotu, któremu płatność się należy, albo</w:t>
      </w:r>
    </w:p>
    <w:p w:rsidR="00290A10" w:rsidRPr="00290A10" w:rsidRDefault="00290A10" w:rsidP="00290A10">
      <w:pPr>
        <w:numPr>
          <w:ilvl w:val="0"/>
          <w:numId w:val="16"/>
        </w:numPr>
        <w:tabs>
          <w:tab w:val="left" w:pos="1276"/>
        </w:tabs>
        <w:spacing w:after="0" w:line="252" w:lineRule="auto"/>
        <w:ind w:left="1276" w:hanging="425"/>
        <w:jc w:val="both"/>
        <w:rPr>
          <w:rFonts w:ascii="Arial" w:hAnsi="Arial" w:cs="Arial"/>
        </w:rPr>
      </w:pPr>
      <w:r w:rsidRPr="00290A10">
        <w:rPr>
          <w:rFonts w:ascii="Arial" w:eastAsia="Times New Roman" w:hAnsi="Arial" w:cs="Arial"/>
          <w:shd w:val="clear" w:color="auto" w:fill="FFFFFF"/>
          <w:lang w:eastAsia="pl-PL"/>
        </w:rPr>
        <w:t>dokonać bezpośredniej zapłaty podwykonawcy lub dalszemu podwykonawcy – jeżeli podwykonawca lub dalszy podwykonawca wykaże zasadność takiej zapłaty.</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Dokonując bezpośredniej zapłaty wynagrodzenia podwykonawcy lub dalszemu podwykonawcy, Zamawiający potrąci kwotę wypłaconego wynagrodzenia z wynagrodzenia należnego Wykonawcy.</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hAnsi="Arial" w:cs="Arial"/>
          <w:shd w:val="clear" w:color="auto" w:fill="FFFFFF"/>
        </w:rPr>
        <w:t xml:space="preserve">Po zakończeniu robót Wykonawca rozliczy się z Zamawiającym za zużytą wodę i energię elektryczną na podstawie faktury VAT wystawionej przez Zamawiającego z 7-dniowym terminem płatności. Koszty z tego tytułu zostaną ustalone między Stronami na zasadzie ryczałtu, uwzględniającego zgłoszone przez Wykonawcę: ilość pracowników skierowanych do realizacji przedmiotu umowy, urządzenia stosowane przy realizacji przedmiotu umowy i ich moc, liczbę przewidywanych roboczogodzin, a także stawki opłat wynikające z umów zawartych przez Zamawiającego z dostawcami mediów. W przypadku niedokonania płatności na wskazane w fakturze VAT rachunek bankowy Zamawiającego w powyższym terminie zapłaty, Zamawiający uprawniony jest do pomniejszenia wynagrodzenia należnego Wykonawcy tytułem realizacji przedmiotu umowy, o którym mowa w ust. 1.     </w:t>
      </w:r>
    </w:p>
    <w:p w:rsidR="00290A10" w:rsidRDefault="00290A10" w:rsidP="00290A10">
      <w:pPr>
        <w:spacing w:after="0" w:line="252" w:lineRule="auto"/>
        <w:jc w:val="center"/>
        <w:rPr>
          <w:rFonts w:ascii="Arial" w:eastAsia="Times New Roman" w:hAnsi="Arial" w:cs="Arial"/>
          <w:b/>
          <w:bCs/>
          <w:lang w:eastAsia="pl-PL"/>
        </w:rPr>
      </w:pPr>
    </w:p>
    <w:p w:rsidR="00D8610F" w:rsidRDefault="00D8610F" w:rsidP="00290A10">
      <w:pPr>
        <w:spacing w:after="0" w:line="252" w:lineRule="auto"/>
        <w:jc w:val="center"/>
        <w:rPr>
          <w:rFonts w:ascii="Arial" w:eastAsia="Times New Roman" w:hAnsi="Arial" w:cs="Arial"/>
          <w:b/>
          <w:bCs/>
          <w:lang w:eastAsia="pl-PL"/>
        </w:rPr>
      </w:pPr>
    </w:p>
    <w:p w:rsidR="00D8610F" w:rsidRDefault="00D8610F" w:rsidP="00290A10">
      <w:pPr>
        <w:spacing w:after="0" w:line="252" w:lineRule="auto"/>
        <w:jc w:val="center"/>
        <w:rPr>
          <w:rFonts w:ascii="Arial" w:eastAsia="Times New Roman" w:hAnsi="Arial" w:cs="Arial"/>
          <w:b/>
          <w:bCs/>
          <w:lang w:eastAsia="pl-PL"/>
        </w:rPr>
      </w:pPr>
    </w:p>
    <w:p w:rsidR="00D8610F" w:rsidRPr="00290A10" w:rsidRDefault="00D8610F" w:rsidP="00290A10">
      <w:pPr>
        <w:spacing w:after="0" w:line="252" w:lineRule="auto"/>
        <w:jc w:val="center"/>
        <w:rPr>
          <w:rFonts w:ascii="Arial" w:eastAsia="Times New Roman" w:hAnsi="Arial" w:cs="Arial"/>
          <w:b/>
          <w:bCs/>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shd w:val="clear" w:color="auto" w:fill="FFFFFF"/>
          <w:lang w:eastAsia="pl-PL"/>
        </w:rPr>
        <w:lastRenderedPageBreak/>
        <w:t>§ 10</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xml:space="preserve">Gwarancja i rękojmia za wady oraz przeglądy </w:t>
      </w:r>
    </w:p>
    <w:p w:rsidR="00290A10" w:rsidRPr="00290A10" w:rsidRDefault="00290A10" w:rsidP="00290A10">
      <w:pPr>
        <w:spacing w:after="0" w:line="252" w:lineRule="auto"/>
        <w:jc w:val="center"/>
        <w:rPr>
          <w:rFonts w:ascii="Arial" w:eastAsia="Times New Roman" w:hAnsi="Arial" w:cs="Arial"/>
          <w:bCs/>
          <w:lang w:eastAsia="pl-PL"/>
        </w:rPr>
      </w:pPr>
    </w:p>
    <w:p w:rsidR="00290A10" w:rsidRPr="00290A10" w:rsidRDefault="00290A10" w:rsidP="00290A10">
      <w:pPr>
        <w:numPr>
          <w:ilvl w:val="0"/>
          <w:numId w:val="17"/>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Wykonawca udziela Zamawiającemu na wykonane roboty budowlane </w:t>
      </w:r>
      <w:r w:rsidR="00D8610F" w:rsidRPr="00D8610F">
        <w:rPr>
          <w:rFonts w:ascii="Arial" w:eastAsia="Times New Roman" w:hAnsi="Arial" w:cs="Arial"/>
          <w:b/>
          <w:lang w:eastAsia="pl-PL"/>
        </w:rPr>
        <w:t>….</w:t>
      </w:r>
      <w:r w:rsidRPr="00290A10">
        <w:rPr>
          <w:rFonts w:ascii="Arial" w:eastAsia="Times New Roman" w:hAnsi="Arial" w:cs="Arial"/>
          <w:b/>
          <w:lang w:eastAsia="pl-PL"/>
        </w:rPr>
        <w:t xml:space="preserve">-miesięcznej gwarancji i rękojmi </w:t>
      </w:r>
      <w:r w:rsidRPr="00290A10">
        <w:rPr>
          <w:rFonts w:ascii="Arial" w:eastAsia="Times New Roman" w:hAnsi="Arial" w:cs="Arial"/>
          <w:b/>
          <w:bCs/>
          <w:lang w:eastAsia="pl-PL"/>
        </w:rPr>
        <w:t>za wady</w:t>
      </w:r>
      <w:r w:rsidRPr="00290A10">
        <w:rPr>
          <w:rFonts w:ascii="Arial" w:eastAsia="Times New Roman" w:hAnsi="Arial" w:cs="Arial"/>
          <w:lang w:eastAsia="pl-PL"/>
        </w:rPr>
        <w:t>, których bieg rozpoczyna się od dnia protokolarnego ostatecznego bezusterkowego odbioru przedmiotu umowy.</w:t>
      </w:r>
    </w:p>
    <w:p w:rsidR="00290A10" w:rsidRPr="00290A10" w:rsidRDefault="00290A10" w:rsidP="00290A10">
      <w:pPr>
        <w:numPr>
          <w:ilvl w:val="0"/>
          <w:numId w:val="17"/>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Warunki udzielonej gwarancji określa </w:t>
      </w:r>
      <w:r w:rsidRPr="00290A10">
        <w:rPr>
          <w:rFonts w:ascii="Arial" w:eastAsia="Times New Roman" w:hAnsi="Arial" w:cs="Arial"/>
          <w:bCs/>
          <w:i/>
          <w:lang w:eastAsia="pl-PL"/>
        </w:rPr>
        <w:t>Karta gwarancyjna</w:t>
      </w:r>
      <w:r w:rsidRPr="00290A10">
        <w:rPr>
          <w:rFonts w:ascii="Arial" w:eastAsia="Times New Roman" w:hAnsi="Arial" w:cs="Arial"/>
          <w:bCs/>
          <w:lang w:eastAsia="pl-PL"/>
        </w:rPr>
        <w:t>, której projekt Wykonawca zobowiązany jest przedłożyć Zamawiającemu najpóźniej w dniu odbioru końcowego przedmiotu umowy. Brak sporządzenia przez Wykonawcę karty gwarancyjnej i nieprzedłożenie jej do akceptacji Zamawiającego w w/w terminie powoduje utratę możliwości dochodzenia przez Wykonawcę roszczeń tytułem niewłaściwego użytkowania i/lub eksploatacji odebranego przez Zamawiającego przedmiotu umowy.</w:t>
      </w:r>
    </w:p>
    <w:p w:rsidR="00290A10" w:rsidRPr="00290A10" w:rsidRDefault="00290A10" w:rsidP="00290A10">
      <w:pPr>
        <w:numPr>
          <w:ilvl w:val="0"/>
          <w:numId w:val="17"/>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W okresie gwarancji i rękojmi Wykonawca zobowiązuje się do bezpłatnego dokonywania rocznych przeglądów gwarancyjnych oraz do usuwania – w terminie 14 dni, bądź w innym terminie uzgodnionym przez Strony – zaistniałych wad i usterek.</w:t>
      </w:r>
    </w:p>
    <w:p w:rsidR="00290A10" w:rsidRPr="00290A10" w:rsidRDefault="00290A10" w:rsidP="00290A10">
      <w:pPr>
        <w:numPr>
          <w:ilvl w:val="0"/>
          <w:numId w:val="17"/>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W przypadku wystąpienia wad lub usterek w okresie gwarancji, termin gwarancji ulega wydłużeniu o okres od dnia zawiadomienia Wykonawcy o dostrzeżonej wadzie lub usterce do czasu jej usunięcia, stwierdzonego protokolarnie. </w:t>
      </w:r>
    </w:p>
    <w:p w:rsidR="00290A10" w:rsidRPr="00290A10" w:rsidRDefault="00290A10" w:rsidP="00290A10">
      <w:pPr>
        <w:numPr>
          <w:ilvl w:val="0"/>
          <w:numId w:val="17"/>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Wykonawca uczestniczy w </w:t>
      </w:r>
      <w:r w:rsidRPr="00290A10">
        <w:rPr>
          <w:rFonts w:ascii="Arial" w:eastAsia="Times New Roman" w:hAnsi="Arial" w:cs="Arial"/>
          <w:lang w:eastAsia="pl-PL"/>
        </w:rPr>
        <w:t>corocznych przeglądach gwarancyjnych wyznaczanych przez Zamawiającego w okresie obowiązywania gwarancji i rękojmi za wady – każdorazowo w terminie ustalonym przez Zamawiającego. O wyznaczonym terminie przeglądu Zamawiający powiadomi Wykonawcę w formie pisemnej.</w:t>
      </w:r>
    </w:p>
    <w:p w:rsidR="00290A10" w:rsidRPr="00290A10" w:rsidRDefault="00290A10" w:rsidP="00290A10">
      <w:pPr>
        <w:numPr>
          <w:ilvl w:val="0"/>
          <w:numId w:val="17"/>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Wykonawca zobowiązany jest do udziału w przeglądach gwarancyjnych, o których mowa w ust. 5, a jeżeli Wykonawca nie może wziąć osobiście udziału w przeglądzie, udziela pisemnego pełnomocnictwa do tych czynności wskazanej przez siebie osobie. Osoba ta działa na rzecz i w imieniu Wykonawcy. Jeżeli Wykonawca nie stawi się w wyznaczonym terminie na przeglądzie gwarancyjnym i nie wskaże pełnomocnictwem danej osoby – ustalenia z przeprowadzonego przeglądu gwarancyjnego, dokonane przez Zamawiającego bez udziału Wykonawcy, są dla obu Stron wiążące.</w:t>
      </w:r>
    </w:p>
    <w:p w:rsidR="00290A10" w:rsidRPr="00290A10" w:rsidRDefault="00290A10" w:rsidP="00290A10">
      <w:pPr>
        <w:spacing w:after="0" w:line="252" w:lineRule="auto"/>
        <w:rPr>
          <w:rFonts w:ascii="Arial" w:eastAsia="Times New Roman" w:hAnsi="Arial" w:cs="Arial"/>
          <w:lang w:eastAsia="pl-PL"/>
        </w:rPr>
      </w:pPr>
    </w:p>
    <w:p w:rsidR="00290A10" w:rsidRPr="00290A10" w:rsidRDefault="00290A10" w:rsidP="00290A10">
      <w:pPr>
        <w:tabs>
          <w:tab w:val="left" w:pos="4320"/>
        </w:tabs>
        <w:spacing w:after="0" w:line="252" w:lineRule="auto"/>
        <w:ind w:left="360"/>
        <w:jc w:val="center"/>
        <w:rPr>
          <w:rFonts w:ascii="Arial" w:hAnsi="Arial" w:cs="Arial"/>
        </w:rPr>
      </w:pPr>
      <w:r w:rsidRPr="00290A10">
        <w:rPr>
          <w:rFonts w:ascii="Arial" w:eastAsia="Times New Roman" w:hAnsi="Arial" w:cs="Arial"/>
          <w:b/>
          <w:bCs/>
          <w:lang w:eastAsia="pl-PL"/>
        </w:rPr>
        <w:t>§ 11</w:t>
      </w:r>
    </w:p>
    <w:p w:rsidR="00290A10" w:rsidRPr="00290A10" w:rsidRDefault="00290A10" w:rsidP="00290A10">
      <w:pPr>
        <w:tabs>
          <w:tab w:val="left" w:pos="4320"/>
        </w:tabs>
        <w:spacing w:after="0" w:line="252" w:lineRule="auto"/>
        <w:ind w:left="360"/>
        <w:jc w:val="center"/>
        <w:rPr>
          <w:rFonts w:ascii="Arial" w:hAnsi="Arial" w:cs="Arial"/>
        </w:rPr>
      </w:pPr>
      <w:r w:rsidRPr="00290A10">
        <w:rPr>
          <w:rFonts w:ascii="Arial" w:eastAsia="Times New Roman" w:hAnsi="Arial" w:cs="Arial"/>
          <w:b/>
          <w:bCs/>
          <w:lang w:eastAsia="pl-PL"/>
        </w:rPr>
        <w:t>Zabezpieczenie należytego wykonania umowy</w:t>
      </w:r>
    </w:p>
    <w:p w:rsidR="00290A10" w:rsidRPr="00290A10" w:rsidRDefault="00290A10" w:rsidP="00290A10">
      <w:pPr>
        <w:spacing w:after="0" w:line="252" w:lineRule="auto"/>
        <w:jc w:val="both"/>
        <w:rPr>
          <w:rFonts w:ascii="Arial" w:eastAsia="Times New Roman" w:hAnsi="Arial" w:cs="Arial"/>
          <w:bCs/>
          <w:lang w:eastAsia="pl-PL"/>
        </w:rPr>
      </w:pPr>
    </w:p>
    <w:p w:rsidR="00290A10" w:rsidRPr="00290A10" w:rsidRDefault="00290A10" w:rsidP="00290A10">
      <w:pPr>
        <w:numPr>
          <w:ilvl w:val="0"/>
          <w:numId w:val="18"/>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Wykonawca wnosi zabezpieczenie należytego wykonania umowy w wysokości 5 % wartości wynagrodzenia brutto, o którym mowa w § 9 ust. 1, za wykonanie przedmiotu umowy tj. </w:t>
      </w:r>
      <w:r w:rsidR="00D8610F">
        <w:rPr>
          <w:rFonts w:ascii="Arial" w:eastAsia="Times New Roman" w:hAnsi="Arial" w:cs="Arial"/>
          <w:b/>
          <w:bCs/>
          <w:lang w:eastAsia="pl-PL"/>
        </w:rPr>
        <w:t>………………..</w:t>
      </w:r>
      <w:r w:rsidRPr="00290A10">
        <w:rPr>
          <w:rFonts w:ascii="Arial" w:eastAsia="Times New Roman" w:hAnsi="Arial" w:cs="Arial"/>
          <w:b/>
          <w:bCs/>
          <w:lang w:eastAsia="pl-PL"/>
        </w:rPr>
        <w:t xml:space="preserve"> zł</w:t>
      </w:r>
      <w:r w:rsidRPr="00290A10">
        <w:rPr>
          <w:rFonts w:ascii="Arial" w:eastAsia="Times New Roman" w:hAnsi="Arial" w:cs="Arial"/>
          <w:lang w:eastAsia="pl-PL"/>
        </w:rPr>
        <w:t xml:space="preserve"> (</w:t>
      </w:r>
      <w:r w:rsidRPr="00290A10">
        <w:rPr>
          <w:rFonts w:ascii="Arial" w:eastAsia="Times New Roman" w:hAnsi="Arial" w:cs="Arial"/>
          <w:i/>
          <w:lang w:eastAsia="pl-PL"/>
        </w:rPr>
        <w:t xml:space="preserve">słownie: </w:t>
      </w:r>
      <w:r w:rsidR="00D8610F">
        <w:rPr>
          <w:rFonts w:ascii="Arial" w:eastAsia="Times New Roman" w:hAnsi="Arial" w:cs="Arial"/>
          <w:i/>
          <w:lang w:eastAsia="pl-PL"/>
        </w:rPr>
        <w:t>……………………………………………</w:t>
      </w:r>
      <w:r w:rsidRPr="00290A10">
        <w:rPr>
          <w:rFonts w:ascii="Arial" w:eastAsia="Times New Roman" w:hAnsi="Arial" w:cs="Arial"/>
          <w:i/>
          <w:lang w:eastAsia="pl-PL"/>
        </w:rPr>
        <w:t xml:space="preserve"> złotych </w:t>
      </w:r>
      <w:r w:rsidR="00D8610F">
        <w:rPr>
          <w:rFonts w:ascii="Arial" w:eastAsia="Times New Roman" w:hAnsi="Arial" w:cs="Arial"/>
          <w:i/>
          <w:lang w:eastAsia="pl-PL"/>
        </w:rPr>
        <w:t>…..</w:t>
      </w:r>
      <w:r w:rsidRPr="00290A10">
        <w:rPr>
          <w:rFonts w:ascii="Arial" w:eastAsia="Times New Roman" w:hAnsi="Arial" w:cs="Arial"/>
          <w:i/>
          <w:lang w:eastAsia="pl-PL"/>
        </w:rPr>
        <w:t>/100</w:t>
      </w:r>
      <w:r w:rsidRPr="00290A10">
        <w:rPr>
          <w:rFonts w:ascii="Arial" w:eastAsia="Times New Roman" w:hAnsi="Arial" w:cs="Arial"/>
          <w:lang w:eastAsia="pl-PL"/>
        </w:rPr>
        <w:t xml:space="preserve">). Forma zabezpieczenia: </w:t>
      </w:r>
      <w:r w:rsidR="00D8610F">
        <w:rPr>
          <w:rFonts w:ascii="Arial" w:eastAsia="Times New Roman" w:hAnsi="Arial" w:cs="Arial"/>
          <w:lang w:eastAsia="pl-PL"/>
        </w:rPr>
        <w:t>………………………….</w:t>
      </w:r>
      <w:r w:rsidRPr="00290A10">
        <w:rPr>
          <w:rFonts w:ascii="Arial" w:eastAsia="Times New Roman" w:hAnsi="Arial" w:cs="Arial"/>
          <w:lang w:eastAsia="pl-PL"/>
        </w:rPr>
        <w:t>. Zabezpieczenie wnosi się przed zawarciem umowy.</w:t>
      </w:r>
    </w:p>
    <w:p w:rsidR="00290A10" w:rsidRPr="00290A10" w:rsidRDefault="00290A10" w:rsidP="00290A10">
      <w:pPr>
        <w:numPr>
          <w:ilvl w:val="0"/>
          <w:numId w:val="18"/>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 przypadku nienależytego wykonania umowy lub nieusunięcia wad przedmiotu umowy, zabezpieczenie wraz z powstałymi odsetkami staje się własnością Zamawiającego i będzie wykorzystane do zgodnego z umową wykonania przedmiotu umowy i do pokrycia roszczeń z tytułu rękojmi za wady.</w:t>
      </w:r>
    </w:p>
    <w:p w:rsidR="00290A10" w:rsidRPr="00290A10" w:rsidRDefault="00290A10" w:rsidP="00290A10">
      <w:pPr>
        <w:numPr>
          <w:ilvl w:val="0"/>
          <w:numId w:val="18"/>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W przypadku należytego wykonania przedmiotu umowy – 70% zabezpieczenia zostanie zwrócone w terminie 30 dni od dnia wykonania przedmiotu umowy i uznania przez Zamawiającego za należycie wykonane, tj. po bezusterkowym ostatecznym odbiorze przedmiotu umowy, potwierdzającym jego należyte wykonanie. </w:t>
      </w:r>
    </w:p>
    <w:p w:rsidR="00290A10" w:rsidRPr="00290A10" w:rsidRDefault="00290A10" w:rsidP="00290A10">
      <w:pPr>
        <w:numPr>
          <w:ilvl w:val="0"/>
          <w:numId w:val="18"/>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Pozostała kwota – w wysokości 30 % zabezpieczenia – przeznaczona jest jako zabezpieczenie roszczeń z tytułu rękojmi za wady lub gwarancji i zostanie zwrócona nie później niż w 15. dniu po upływie okresu rękojmi za wady lub gwarancji.</w:t>
      </w:r>
    </w:p>
    <w:p w:rsidR="00290A10" w:rsidRPr="00290A10" w:rsidRDefault="00290A10" w:rsidP="00290A10">
      <w:pPr>
        <w:numPr>
          <w:ilvl w:val="0"/>
          <w:numId w:val="18"/>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W sytuacji, gdy wskutek okoliczności, o których mowa w § 15 ust. 2 pkt 2, nastąpi konieczność przedłużenia ustalonego pierwotnie terminu realizacji przedmiotu umowy, o którym mowa w § 2 ust. 1, Wykonawca przed zawarciem aneksu do umowy lub najpóźniej w dniu jego zawarcia, przedłuży termin ważności wniesionego zabezpieczenia należytego </w:t>
      </w:r>
      <w:r w:rsidRPr="00290A10">
        <w:rPr>
          <w:rFonts w:ascii="Arial" w:eastAsia="Times New Roman" w:hAnsi="Arial" w:cs="Arial"/>
          <w:lang w:eastAsia="pl-PL"/>
        </w:rPr>
        <w:lastRenderedPageBreak/>
        <w:t>wykonania umowy, albo wniesie nowe zabezpieczenie na okres wynikający z aneksu do umowy. W przeciwnym razie Zamawiający odmówi podpisania aneksu do umowy.</w:t>
      </w:r>
    </w:p>
    <w:p w:rsidR="00290A10" w:rsidRPr="00290A10" w:rsidRDefault="00290A10" w:rsidP="00290A10">
      <w:pPr>
        <w:numPr>
          <w:ilvl w:val="0"/>
          <w:numId w:val="18"/>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Zmiana formy zabezpieczenia należytego wykonania umowy może być dokonana </w:t>
      </w:r>
      <w:r w:rsidRPr="00290A10">
        <w:rPr>
          <w:rFonts w:ascii="Arial" w:eastAsia="Times New Roman" w:hAnsi="Arial" w:cs="Arial"/>
          <w:lang w:eastAsia="pl-PL"/>
        </w:rPr>
        <w:br/>
        <w:t>z zachowaniem ciągłości zabezpieczenia i bez zmniejszania jego wysokości.</w:t>
      </w:r>
      <w:r w:rsidRPr="00290A10">
        <w:rPr>
          <w:rFonts w:ascii="Arial" w:eastAsia="Times New Roman" w:hAnsi="Arial" w:cs="Arial"/>
          <w:bCs/>
          <w:lang w:eastAsia="pl-PL"/>
        </w:rPr>
        <w:t xml:space="preserve"> Zmiana ta nie stanowi zmiany postanowień umowy </w:t>
      </w:r>
      <w:r w:rsidRPr="00290A10">
        <w:rPr>
          <w:rFonts w:ascii="Arial" w:eastAsia="Times New Roman" w:hAnsi="Arial" w:cs="Arial"/>
          <w:lang w:eastAsia="pl-PL"/>
        </w:rPr>
        <w:t>w stosunku do treści oferty, na podstawie której dokonano wyboru Wykonawcy</w:t>
      </w:r>
      <w:r w:rsidRPr="00290A10">
        <w:rPr>
          <w:rFonts w:ascii="Arial" w:eastAsia="Times New Roman" w:hAnsi="Arial" w:cs="Arial"/>
          <w:bCs/>
          <w:lang w:eastAsia="pl-PL"/>
        </w:rPr>
        <w:t xml:space="preserve"> i nie wymaga zawarcia aneksu do umowy.</w:t>
      </w:r>
    </w:p>
    <w:p w:rsidR="00290A10" w:rsidRPr="00290A10" w:rsidRDefault="00290A10" w:rsidP="00290A10">
      <w:pPr>
        <w:spacing w:after="0" w:line="252" w:lineRule="auto"/>
        <w:ind w:left="360"/>
        <w:jc w:val="both"/>
        <w:rPr>
          <w:rFonts w:ascii="Arial" w:eastAsia="Times New Roman" w:hAnsi="Arial" w:cs="Arial"/>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12</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Podwykonawstwo</w:t>
      </w:r>
    </w:p>
    <w:p w:rsidR="00290A10" w:rsidRPr="00290A10" w:rsidRDefault="00290A10" w:rsidP="00290A10">
      <w:pPr>
        <w:spacing w:after="0" w:line="252" w:lineRule="auto"/>
        <w:rPr>
          <w:rFonts w:ascii="Arial" w:eastAsia="Times New Roman" w:hAnsi="Arial" w:cs="Arial"/>
          <w:bCs/>
          <w:lang w:eastAsia="pl-PL"/>
        </w:rPr>
      </w:pP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Wykonawca może powierzyć wykonanie części zamówienia podwykonawcom.</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Powierzenie wykonania części zamówienia podwykonawcom nie zwalnia Wykonawcy z odpowiedzialności za należyte wykonanie przedmiotu umowy. Tym samym Wykonawca ponosi wobec Zamawiającego pełną odpowiedzialność za działania lub zaniechania podwykonawców, jak za swoje własne.</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Jakakolwiek przerwa w realizacji przedmiotu umowy wynikająca z braku podwykonawcy będzie traktowana jak przerwa wynikła z przyczyn leżących po stronie Wykonawcy. </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Na dzień podpisania umowy Wykonawca oświadcza, że będzie realizował przedmiot umowy bez udziału podwykonawców. </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W trakcie realizacji przedmiotu umowy Wykonawca zobowiązany jest do przekazywania wymaganych informacji na temat nowych podwykonawców, którym w późniejszym okresie zamierza powierzyć realizację przedmiotu umowy, a także podawać Zamawiającemu – w formie pisemnej lub drogą elektroniczną (e-mail) – nazwy, dane kontaktowe oraz przedstawicieli podwykonawców, a także dalszych podwykonawców zaangażowanych w realizację przedmiotu umowy oraz zawiadamiać o wszelkich zmianach w odniesieniu do informacji, o których mowa powyżej. </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Zapisy niniejszego paragrafu określają wymagania Zamawiającego i są wiążące w przypadku zawierania umów o podwykonawstwo między Wykonawcą a podwykonawcą, jak również między podwykonawcą a dalszym podwykonawcą.</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Wykonawca, podwykonawca lub dalszy podwykonawca zamierzający zawrzeć umowę o podwykonawstwo</w:t>
      </w:r>
      <w:bookmarkStart w:id="4" w:name="_Hlk71874784"/>
      <w:r w:rsidRPr="00290A10">
        <w:rPr>
          <w:rFonts w:ascii="Arial" w:eastAsia="Times New Roman" w:hAnsi="Arial" w:cs="Arial"/>
          <w:lang w:eastAsia="pl-PL"/>
        </w:rPr>
        <w:t>, której przedmiotem są roboty budowlane</w:t>
      </w:r>
      <w:bookmarkEnd w:id="4"/>
      <w:r w:rsidRPr="00290A10">
        <w:rPr>
          <w:rFonts w:ascii="Arial" w:eastAsia="Times New Roman" w:hAnsi="Arial" w:cs="Arial"/>
          <w:lang w:eastAsia="pl-PL"/>
        </w:rPr>
        <w:t xml:space="preserve">, zobowiązany jest, w trakcie realizacji przedmiotu umowy, do przedłożenia Zamawiającemu projektu tej umowy, a także projektu zmiany tej umowy – przy czym podwykonawca lub dalszy podwykonawca zobowiązany jest dołączyć zgodę Wykonawcy na zawarcie umowy o podwykonawstwo lub jej zmianę – o treści zgodnej z projektem umowy. </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Projekt umowy o podwykonawstwo, której przedmiotem są roboty budowlane, zawiera co najmniej: nazwy i adresy stron umowy, zakres rzeczowy wykonywanego przez podwykonawcę lub dalszego podwykonawcę zadania, termin lub okres realizacji, wartość umowy, termin zapłaty wynagrodzenia, o którym mowa w ust. 10. Projekt umowy o podwykonawstwo nie może zawierać postanowień wskazujących, że zapłata wynagrodzenia podwykonawcy lub dalszemu podwykonawcy za wykonany zakres rzeczowy nastąpi po dokonaniu zapłaty przez Zamawiającego na rzecz Wykonawcy, ponieważ Zamawiający zapłaci Wykonawcy należne wynagrodzenie dopiero po otrzymaniu dowodów potwierdzających zapłatę wymagalnego wynagrodzenia podwykonawcom lub dalszym podwykonawcom.</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Zgodnie z art. 463 Ustawy – umowa o podwykonawstwo nie może zawierać postanowień kształtujących prawa i obowiązki podwykonawcy, w zakresie kar umownych oraz postanowień dotyczących warunków wypłaty wynagrodzenia, w sposób dla niego mniej korzystny niż prawa i obowiązki Wykonawcy, ukształtowane postanowieniami niniejszej umowy. </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lastRenderedPageBreak/>
        <w:t>Termin zapłaty wynagrodzenia podwykonawcy lub dalszemu podwykonawcy, przewidziany w umowie o podwykonawstwo, nie może być dłuższy niż 30 dni od dnia doręczenia Wykonawcy, podwykonawcy lub dalszemu podwykonawcy faktury lub rachunku.</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 Zamawiający w terminie 7 dni od dnia otrzymania projektu umowy o podwykonawstwo, której przedmiotem są roboty budowlane, a także projektu jej zmiany, zgłasza w formie pisemnej pod rygorem nieważności zastrzeżenia do przedłożonego projektu umowy lub projektu jej zmiany, w przypadku gdy:</w:t>
      </w:r>
    </w:p>
    <w:p w:rsidR="00290A10" w:rsidRPr="00290A10" w:rsidRDefault="00290A10" w:rsidP="00290A10">
      <w:pPr>
        <w:numPr>
          <w:ilvl w:val="2"/>
          <w:numId w:val="19"/>
        </w:numPr>
        <w:tabs>
          <w:tab w:val="left" w:pos="1276"/>
        </w:tabs>
        <w:spacing w:after="0" w:line="252" w:lineRule="auto"/>
        <w:ind w:left="1276" w:hanging="283"/>
        <w:contextualSpacing/>
        <w:jc w:val="both"/>
        <w:rPr>
          <w:rFonts w:ascii="Arial" w:hAnsi="Arial" w:cs="Arial"/>
        </w:rPr>
      </w:pPr>
      <w:r w:rsidRPr="00290A10">
        <w:rPr>
          <w:rFonts w:ascii="Arial" w:eastAsia="Times New Roman" w:hAnsi="Arial" w:cs="Arial"/>
          <w:lang w:eastAsia="pl-PL"/>
        </w:rPr>
        <w:t>zapisy przedłożonego projektu nie spełniają wymagań określonych w ust. 8,</w:t>
      </w:r>
    </w:p>
    <w:p w:rsidR="00290A10" w:rsidRPr="00290A10" w:rsidRDefault="00290A10" w:rsidP="00290A10">
      <w:pPr>
        <w:numPr>
          <w:ilvl w:val="2"/>
          <w:numId w:val="19"/>
        </w:numPr>
        <w:tabs>
          <w:tab w:val="left" w:pos="1276"/>
        </w:tabs>
        <w:spacing w:after="0" w:line="252" w:lineRule="auto"/>
        <w:ind w:left="1276" w:hanging="283"/>
        <w:contextualSpacing/>
        <w:jc w:val="both"/>
        <w:rPr>
          <w:rFonts w:ascii="Arial" w:hAnsi="Arial" w:cs="Arial"/>
        </w:rPr>
      </w:pPr>
      <w:r w:rsidRPr="00290A10">
        <w:rPr>
          <w:rFonts w:ascii="Arial" w:eastAsia="Times New Roman" w:hAnsi="Arial" w:cs="Arial"/>
          <w:lang w:eastAsia="pl-PL"/>
        </w:rPr>
        <w:t xml:space="preserve">termin zapłaty wynagrodzenia jest dłuższy, niż termin określony w ust. 10, </w:t>
      </w:r>
    </w:p>
    <w:p w:rsidR="00290A10" w:rsidRPr="00290A10" w:rsidRDefault="00290A10" w:rsidP="00290A10">
      <w:pPr>
        <w:numPr>
          <w:ilvl w:val="2"/>
          <w:numId w:val="19"/>
        </w:numPr>
        <w:tabs>
          <w:tab w:val="left" w:pos="1276"/>
        </w:tabs>
        <w:spacing w:after="0" w:line="252" w:lineRule="auto"/>
        <w:ind w:left="1276" w:hanging="283"/>
        <w:contextualSpacing/>
        <w:jc w:val="both"/>
        <w:rPr>
          <w:rFonts w:ascii="Arial" w:hAnsi="Arial" w:cs="Arial"/>
        </w:rPr>
      </w:pPr>
      <w:r w:rsidRPr="00290A10">
        <w:rPr>
          <w:rFonts w:ascii="Arial" w:eastAsia="Times New Roman" w:hAnsi="Arial" w:cs="Arial"/>
          <w:lang w:eastAsia="x-none"/>
        </w:rPr>
        <w:t>projekt zawiera postanowienia niezgodne z art. 463 Ustawy, przytoczone w ust. 9.</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Niezgłoszenie zastrzeżeń, o których mowa w ust. 11, do przedłożonego projektu umowy o podwykonawstwo, której przedmiotem są roboty budowlane, oraz projektu jej zmiany, w terminie, o którym mowa w ust. 11, uważa się za akceptację przedłożonego projektu umowy lub jej zmiany przez Zamawiającego. </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Wykonawca, podwykonawca lub dalszy podwykonawca przedkłada Zamawiającemu poświadczoną za zgodność z oryginałem kopię zawartej umowy o podwykonawstwo, której przedmiotem są roboty budowlane, a także jej zmiany, w terminie 7 dni od dnia jej zawarcia lub wprowadzenia zmiany.</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Zamawiający, w terminie 7 dni od dnia otrzymania poświadczonej za zgodność z oryginałem kopii zawartej umowy o podwykonawstwo, której przedmiotem są roboty budowlane, oraz kopii zmiany tej umowy, zgłasza w formie pisemnej pod rygorem nieważności sprzeciw do przedłożonej umowy – w  przypadkach, o których mowa w ust. 11.</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Niezgłoszenie sprzeciwu, o którym mowa w ust. 14, do przedłożonej umowy o podwykonawstwo, której przedmiotem są roboty budowlane, lub jej zmiany, w terminie, o którym mowa w ust. 14, uważa się za akceptację umowy przez Zamawiającego.</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Wykonawca, podwykonawca lub dalszy podwykonawca przedkłada Zamawiającemu poświadczoną za zgodność z oryginałem kopię zawartej umowy o podwykonawstwo, której przedmiotem są dostawy lub usługi, oraz jej zmiany – w terminie 7 dni od dnia jej zawarcia lub wprowadzenia zmiany – z wyłączeniem umów o podwykonawstwo o wartości mniejszej niż 0,5 % wartości niniejszej umowy w sprawie zamówienia publicznego, a także umów o podwykonawstwo, których przedmiotem jest dostawa materiałów i urządzeń zastosowanych przy wykonywaniu przedmiotu umowy. W przypadku w/w umów o podwykonawstwo na  dostawy lub usługi, których wartość jest większa niż 50 000,00 zł (brutto), powyższe wyłączenie nie ma zastosowania. Jeśli termin zapłaty wynagrodzenia wskazany w umowie o podwykonawstwo będzie dłuższy niż określony w ust. 10, Zamawiający poinformuje o tym Wykonawcę i wezwie go do doprowadzenia do zmiany tej umowy – pod rygorem wystąpienia o zapłatę kary umownej, o której mowa w § 13 ust. 1 pkt 1 lit. e </w:t>
      </w:r>
      <w:proofErr w:type="spellStart"/>
      <w:r w:rsidRPr="00290A10">
        <w:rPr>
          <w:rFonts w:ascii="Arial" w:eastAsia="Times New Roman" w:hAnsi="Arial" w:cs="Arial"/>
          <w:lang w:eastAsia="pl-PL"/>
        </w:rPr>
        <w:t>tiret</w:t>
      </w:r>
      <w:proofErr w:type="spellEnd"/>
      <w:r w:rsidRPr="00290A10">
        <w:rPr>
          <w:rFonts w:ascii="Arial" w:eastAsia="Times New Roman" w:hAnsi="Arial" w:cs="Arial"/>
          <w:lang w:eastAsia="pl-PL"/>
        </w:rPr>
        <w:t xml:space="preserve"> trzecie.</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W przypadku, o którym mowa w ust. 16, podwykonawca lub dalszy podwykonawstwa przedkłada poświadczoną za zgodność z oryginałem kopię umowy również Wykonawcy.</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 Do zmian umowy o podwykonawstwo zastosowanie mają zapisy ust. 7-17. </w:t>
      </w:r>
    </w:p>
    <w:p w:rsidR="00290A10" w:rsidRPr="00290A10" w:rsidRDefault="00290A10" w:rsidP="00290A10">
      <w:pPr>
        <w:spacing w:after="0" w:line="252" w:lineRule="auto"/>
        <w:jc w:val="center"/>
        <w:rPr>
          <w:rFonts w:ascii="Arial" w:eastAsia="Times New Roman" w:hAnsi="Arial" w:cs="Arial"/>
          <w:b/>
          <w:bCs/>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13</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xml:space="preserve">Kary umowne </w:t>
      </w:r>
    </w:p>
    <w:p w:rsidR="00290A10" w:rsidRPr="00290A10" w:rsidRDefault="00290A10" w:rsidP="00290A10">
      <w:pPr>
        <w:spacing w:after="0" w:line="252" w:lineRule="auto"/>
        <w:ind w:left="360"/>
        <w:jc w:val="both"/>
        <w:rPr>
          <w:rFonts w:ascii="Arial" w:eastAsia="Times New Roman" w:hAnsi="Arial" w:cs="Arial"/>
          <w:bCs/>
          <w:lang w:eastAsia="pl-PL"/>
        </w:rPr>
      </w:pPr>
    </w:p>
    <w:p w:rsidR="00290A10" w:rsidRPr="00290A10" w:rsidRDefault="00290A10" w:rsidP="00290A10">
      <w:pPr>
        <w:numPr>
          <w:ilvl w:val="0"/>
          <w:numId w:val="20"/>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Strony zobowiązują się zapłacić kary umowne w następujących wypadkach i wysokościach:</w:t>
      </w:r>
    </w:p>
    <w:p w:rsidR="00290A10" w:rsidRPr="00290A10" w:rsidRDefault="00290A10" w:rsidP="00290A10">
      <w:pPr>
        <w:numPr>
          <w:ilvl w:val="3"/>
          <w:numId w:val="20"/>
        </w:numPr>
        <w:tabs>
          <w:tab w:val="left" w:pos="1276"/>
        </w:tabs>
        <w:spacing w:after="0" w:line="252" w:lineRule="auto"/>
        <w:ind w:left="1276" w:hanging="425"/>
        <w:contextualSpacing/>
        <w:jc w:val="both"/>
        <w:rPr>
          <w:rFonts w:ascii="Arial" w:hAnsi="Arial" w:cs="Arial"/>
        </w:rPr>
      </w:pPr>
      <w:r w:rsidRPr="00290A10">
        <w:rPr>
          <w:rFonts w:ascii="Arial" w:eastAsia="Times New Roman" w:hAnsi="Arial" w:cs="Arial"/>
          <w:lang w:eastAsia="pl-PL"/>
        </w:rPr>
        <w:t>Wykonawca zapłaci Zamawiającemu kary umowne w następujących przypadkach:</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lang w:eastAsia="pl-PL"/>
        </w:rPr>
        <w:t xml:space="preserve">w wysokości 10 % wartości umownej brutto, o której mowa w § 9 ust. 1, </w:t>
      </w:r>
      <w:r w:rsidRPr="00290A10">
        <w:rPr>
          <w:rFonts w:ascii="Arial" w:eastAsia="Times New Roman" w:hAnsi="Arial" w:cs="Arial"/>
          <w:bCs/>
          <w:spacing w:val="6"/>
          <w:lang w:eastAsia="pl-PL"/>
        </w:rPr>
        <w:t xml:space="preserve">za odstąpienie od umowy przez którąkolwiek ze Stron na skutek </w:t>
      </w:r>
      <w:r w:rsidRPr="00290A10">
        <w:rPr>
          <w:rFonts w:ascii="Arial" w:eastAsia="Times New Roman" w:hAnsi="Arial" w:cs="Arial"/>
          <w:bCs/>
          <w:spacing w:val="6"/>
          <w:lang w:eastAsia="pl-PL"/>
        </w:rPr>
        <w:lastRenderedPageBreak/>
        <w:t xml:space="preserve">okoliczności, za które odpowiada Wykonawca </w:t>
      </w:r>
      <w:r w:rsidRPr="00290A10">
        <w:rPr>
          <w:rFonts w:ascii="Arial" w:eastAsia="Times New Roman" w:hAnsi="Arial" w:cs="Arial"/>
          <w:lang w:eastAsia="pl-PL"/>
        </w:rPr>
        <w:t>– z wyłączeniem przypadku, o którym mowa w § 16 ust. 1 pkt 1</w:t>
      </w:r>
      <w:r w:rsidRPr="00290A10">
        <w:rPr>
          <w:rFonts w:ascii="Arial" w:eastAsia="Times New Roman" w:hAnsi="Arial" w:cs="Arial"/>
          <w:bCs/>
          <w:lang w:eastAsia="pl-PL"/>
        </w:rPr>
        <w:t>;</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spacing w:val="6"/>
          <w:lang w:eastAsia="pl-PL"/>
        </w:rPr>
        <w:t>w wysokości 0,02 % całkowitego wynagrodzenia brutto</w:t>
      </w:r>
      <w:r w:rsidRPr="00290A10">
        <w:rPr>
          <w:rFonts w:ascii="Arial" w:eastAsia="Times New Roman" w:hAnsi="Arial" w:cs="Arial"/>
          <w:lang w:eastAsia="pl-PL"/>
        </w:rPr>
        <w:t>, o którym mowa w § 9 ust. 1,</w:t>
      </w:r>
      <w:r w:rsidRPr="00290A10">
        <w:rPr>
          <w:rFonts w:ascii="Arial" w:eastAsia="Times New Roman" w:hAnsi="Arial" w:cs="Arial"/>
          <w:spacing w:val="6"/>
          <w:lang w:eastAsia="pl-PL"/>
        </w:rPr>
        <w:t xml:space="preserve"> za każdy rozpoczęty dzień zwłoki w terminowym wykonaniu przedmiotu umowy, o którym mowa w </w:t>
      </w:r>
      <w:r w:rsidRPr="00290A10">
        <w:rPr>
          <w:rFonts w:ascii="Arial" w:eastAsia="Times New Roman" w:hAnsi="Arial" w:cs="Arial"/>
          <w:lang w:eastAsia="pl-PL"/>
        </w:rPr>
        <w:t>§ 2 ust. 1</w:t>
      </w:r>
      <w:r w:rsidRPr="00290A10">
        <w:rPr>
          <w:rFonts w:ascii="Arial" w:eastAsia="Times New Roman" w:hAnsi="Arial" w:cs="Arial"/>
          <w:spacing w:val="6"/>
          <w:lang w:eastAsia="pl-PL"/>
        </w:rPr>
        <w:t>;</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spacing w:val="6"/>
          <w:lang w:eastAsia="pl-PL"/>
        </w:rPr>
        <w:t>w wysokości 0,02 % całkowitego wynagrodzenia brutto</w:t>
      </w:r>
      <w:r w:rsidRPr="00290A10">
        <w:rPr>
          <w:rFonts w:ascii="Arial" w:eastAsia="Times New Roman" w:hAnsi="Arial" w:cs="Arial"/>
          <w:lang w:eastAsia="pl-PL"/>
        </w:rPr>
        <w:t>, o którym mowa w § 9 ust. 1,</w:t>
      </w:r>
      <w:r w:rsidRPr="00290A10">
        <w:rPr>
          <w:rFonts w:ascii="Arial" w:eastAsia="Times New Roman" w:hAnsi="Arial" w:cs="Arial"/>
          <w:spacing w:val="6"/>
          <w:lang w:eastAsia="pl-PL"/>
        </w:rPr>
        <w:t xml:space="preserve"> za każdy rozpoczęty dzień zwłoki w usunięciu wad lub usterek stwierdzonych przy odbiorze albo w okresie gwarancji i rękojmi;</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lang w:eastAsia="pl-PL"/>
        </w:rPr>
        <w:t xml:space="preserve">w wysokości 5 % całkowitego wynagrodzenia brutto, o którym mowa </w:t>
      </w:r>
      <w:r w:rsidRPr="00290A10">
        <w:rPr>
          <w:rFonts w:ascii="Arial" w:eastAsia="Times New Roman" w:hAnsi="Arial" w:cs="Arial"/>
          <w:lang w:eastAsia="pl-PL"/>
        </w:rPr>
        <w:br/>
        <w:t xml:space="preserve">w § 9 ust. 1, w przypadku, gdy przedmiot umowy realizować będzie osoba inna, niż wskazana w § 5 ust. 2, tzn. osoba, która nie spełnia minimalnych wymogów określonych przez Zamawiającego w </w:t>
      </w:r>
      <w:r w:rsidRPr="00290A10">
        <w:rPr>
          <w:rFonts w:ascii="Arial" w:eastAsia="Times New Roman" w:hAnsi="Arial" w:cs="Arial"/>
          <w:i/>
          <w:lang w:eastAsia="pl-PL"/>
        </w:rPr>
        <w:t>Specyfikacji Warunków Zamówienia</w:t>
      </w:r>
      <w:r w:rsidRPr="00290A10">
        <w:rPr>
          <w:rFonts w:ascii="Arial" w:eastAsia="Times New Roman" w:hAnsi="Arial" w:cs="Arial"/>
          <w:lang w:eastAsia="pl-PL"/>
        </w:rPr>
        <w:t>, tj. której uprawnienia nie potwierdziłyby spełniania przez Wykonawcę warunków udziału w postępowaniu;</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lang w:eastAsia="pl-PL"/>
        </w:rPr>
        <w:t xml:space="preserve">w wysokości 300 zł </w:t>
      </w:r>
      <w:r w:rsidRPr="00290A10">
        <w:rPr>
          <w:rFonts w:ascii="Arial" w:eastAsia="Times New Roman" w:hAnsi="Arial" w:cs="Arial"/>
          <w:i/>
          <w:lang w:eastAsia="pl-PL"/>
        </w:rPr>
        <w:t>(trzysta złotych)</w:t>
      </w:r>
      <w:r w:rsidRPr="00290A10">
        <w:rPr>
          <w:rFonts w:ascii="Arial" w:eastAsia="Times New Roman" w:hAnsi="Arial" w:cs="Arial"/>
          <w:lang w:eastAsia="pl-PL"/>
        </w:rPr>
        <w:t xml:space="preserve"> z tytułu:</w:t>
      </w:r>
    </w:p>
    <w:p w:rsidR="00290A10" w:rsidRPr="00290A10" w:rsidRDefault="00290A10" w:rsidP="00290A10">
      <w:pPr>
        <w:tabs>
          <w:tab w:val="left" w:pos="2127"/>
        </w:tabs>
        <w:spacing w:after="0" w:line="252" w:lineRule="auto"/>
        <w:ind w:left="2127" w:hanging="426"/>
        <w:jc w:val="both"/>
        <w:rPr>
          <w:rFonts w:ascii="Arial" w:hAnsi="Arial" w:cs="Arial"/>
        </w:rPr>
      </w:pPr>
      <w:r w:rsidRPr="00290A10">
        <w:rPr>
          <w:rFonts w:ascii="Arial" w:eastAsia="Times New Roman" w:hAnsi="Arial" w:cs="Arial"/>
          <w:b/>
          <w:lang w:eastAsia="pl-PL"/>
        </w:rPr>
        <w:t>-</w:t>
      </w:r>
      <w:r w:rsidRPr="00290A10">
        <w:rPr>
          <w:rFonts w:ascii="Arial" w:eastAsia="Times New Roman" w:hAnsi="Arial" w:cs="Arial"/>
          <w:lang w:eastAsia="pl-PL"/>
        </w:rPr>
        <w:tab/>
        <w:t>nieprzedłożenia do zaakceptowania projektu umowy o podwykonawstwo, której przedmiotem są roboty budowlane, lub projektu jej zmiany,</w:t>
      </w:r>
    </w:p>
    <w:p w:rsidR="00290A10" w:rsidRPr="00290A10" w:rsidRDefault="00290A10" w:rsidP="00290A10">
      <w:pPr>
        <w:tabs>
          <w:tab w:val="left" w:pos="2127"/>
        </w:tabs>
        <w:spacing w:after="0" w:line="252" w:lineRule="auto"/>
        <w:ind w:left="2127" w:hanging="426"/>
        <w:jc w:val="both"/>
        <w:rPr>
          <w:rFonts w:ascii="Arial" w:hAnsi="Arial" w:cs="Arial"/>
        </w:rPr>
      </w:pPr>
      <w:r w:rsidRPr="00290A10">
        <w:rPr>
          <w:rFonts w:ascii="Arial" w:eastAsia="Times New Roman" w:hAnsi="Arial" w:cs="Arial"/>
          <w:b/>
          <w:lang w:eastAsia="pl-PL"/>
        </w:rPr>
        <w:t>-</w:t>
      </w:r>
      <w:r w:rsidRPr="00290A10">
        <w:rPr>
          <w:rFonts w:ascii="Arial" w:eastAsia="Times New Roman" w:hAnsi="Arial" w:cs="Arial"/>
          <w:lang w:eastAsia="pl-PL"/>
        </w:rPr>
        <w:t xml:space="preserve"> </w:t>
      </w:r>
      <w:r w:rsidRPr="00290A10">
        <w:rPr>
          <w:rFonts w:ascii="Arial" w:eastAsia="Times New Roman" w:hAnsi="Arial" w:cs="Arial"/>
          <w:lang w:eastAsia="pl-PL"/>
        </w:rPr>
        <w:tab/>
        <w:t>nieprzedłożenia poświadczonej za zgodność z oryginałem kopii umowy o podwykonawstwo lub jej zmiany,</w:t>
      </w:r>
    </w:p>
    <w:p w:rsidR="00290A10" w:rsidRPr="00290A10" w:rsidRDefault="00290A10" w:rsidP="00290A10">
      <w:pPr>
        <w:tabs>
          <w:tab w:val="left" w:pos="2127"/>
        </w:tabs>
        <w:spacing w:after="0" w:line="252" w:lineRule="auto"/>
        <w:ind w:left="2127" w:hanging="426"/>
        <w:jc w:val="both"/>
        <w:rPr>
          <w:rFonts w:ascii="Arial" w:hAnsi="Arial" w:cs="Arial"/>
        </w:rPr>
      </w:pPr>
      <w:r w:rsidRPr="00290A10">
        <w:rPr>
          <w:rFonts w:ascii="Arial" w:eastAsia="Times New Roman" w:hAnsi="Arial" w:cs="Arial"/>
          <w:b/>
          <w:lang w:eastAsia="pl-PL"/>
        </w:rPr>
        <w:t xml:space="preserve">- </w:t>
      </w:r>
      <w:r w:rsidRPr="00290A10">
        <w:rPr>
          <w:rFonts w:ascii="Arial" w:eastAsia="Times New Roman" w:hAnsi="Arial" w:cs="Arial"/>
          <w:lang w:eastAsia="pl-PL"/>
        </w:rPr>
        <w:tab/>
        <w:t xml:space="preserve">braku zmiany umowy o podwykonawstwo w zakresie terminu zapłaty – po wcześniejszym wezwaniu Wykonawcy przez Zamawiającego do doprowadzenia zmiany zawartej umowy o podwykonawstwo, której przedmiotem są dostawy lub usługi – w zakresie terminu zapłaty wynagrodzenia, który był dłuższy niż określony w § 12 ust. 11,  </w:t>
      </w:r>
      <w:r w:rsidRPr="00290A10">
        <w:rPr>
          <w:rFonts w:ascii="Arial" w:eastAsia="Times New Roman" w:hAnsi="Arial" w:cs="Arial"/>
          <w:b/>
          <w:lang w:eastAsia="pl-PL"/>
        </w:rPr>
        <w:t xml:space="preserve"> </w:t>
      </w:r>
    </w:p>
    <w:p w:rsidR="00290A10" w:rsidRPr="00290A10" w:rsidRDefault="00290A10" w:rsidP="00290A10">
      <w:pPr>
        <w:spacing w:after="0" w:line="252" w:lineRule="auto"/>
        <w:ind w:left="1701"/>
        <w:jc w:val="both"/>
        <w:rPr>
          <w:rFonts w:ascii="Arial" w:hAnsi="Arial" w:cs="Arial"/>
        </w:rPr>
      </w:pPr>
      <w:r w:rsidRPr="00290A10">
        <w:rPr>
          <w:rFonts w:ascii="Arial" w:eastAsia="Times New Roman" w:hAnsi="Arial" w:cs="Arial"/>
          <w:bCs/>
          <w:lang w:eastAsia="pl-PL"/>
        </w:rPr>
        <w:t>– za każdy dzień zwłoki licząc od dnia wyznaczonego na przedłożenie wymaganego projektu umowy o podwykonawstwo lub jej zmiany albo zawartej umowy o podwykonawstwo lub jej zmiany, albo na dokonanie zmian w umowie o podwykonawstwo;</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lang w:eastAsia="pl-PL"/>
        </w:rPr>
        <w:t>z tytułu braku zapłaty lub nieterminowej zapłaty wynagrodzenia należnego podwykonawcom lub dalszym podwykonawcom – w wysokości 1% wartości brutto nieuregulowanego zobowiązania za każdy rozpoczęty dzień zwłoki licząc od dnia określonego w umowie o podwykonawstwo, z zastrzeżeniem, że termin zapłaty nie może być dłuższy niż określony w § 12 ust. 11;</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lang w:eastAsia="pl-PL"/>
        </w:rPr>
        <w:t xml:space="preserve">w wysokości 1 000,00 zł </w:t>
      </w:r>
      <w:r w:rsidRPr="00290A10">
        <w:rPr>
          <w:rFonts w:ascii="Arial" w:eastAsia="Times New Roman" w:hAnsi="Arial" w:cs="Arial"/>
          <w:i/>
          <w:lang w:eastAsia="pl-PL"/>
        </w:rPr>
        <w:t>(jeden tysiąc złotych)</w:t>
      </w:r>
      <w:r w:rsidRPr="00290A10">
        <w:rPr>
          <w:rFonts w:ascii="Arial" w:eastAsia="Times New Roman" w:hAnsi="Arial" w:cs="Arial"/>
          <w:lang w:eastAsia="pl-PL"/>
        </w:rPr>
        <w:t xml:space="preserve"> – za każde niewypełnienie przez Wykonawcę obowiązku, o którym mowa w § 14 ust. 5;</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lang w:eastAsia="pl-PL"/>
        </w:rPr>
        <w:t xml:space="preserve">w wysokości 100,00 zł </w:t>
      </w:r>
      <w:r w:rsidRPr="00290A10">
        <w:rPr>
          <w:rFonts w:ascii="Arial" w:eastAsia="Times New Roman" w:hAnsi="Arial" w:cs="Arial"/>
          <w:i/>
          <w:lang w:eastAsia="pl-PL"/>
        </w:rPr>
        <w:t>(sto złotych)</w:t>
      </w:r>
      <w:r w:rsidRPr="00290A10">
        <w:rPr>
          <w:rFonts w:ascii="Arial" w:eastAsia="Times New Roman" w:hAnsi="Arial" w:cs="Arial"/>
          <w:lang w:eastAsia="pl-PL"/>
        </w:rPr>
        <w:t xml:space="preserve"> – za każdy dzień zwłoki w terminowym przekazaniu Zamawiającemu dowodów, o których mowa w § 14 ust. 4, licząc od dnia, w którym upłynął termin wyznaczony przez Zamawiającego w wezwaniu, o którym mowa w § 14 ust. 5;</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lang w:eastAsia="pl-PL"/>
        </w:rPr>
        <w:t xml:space="preserve">w wysokości 5 000,00 zł </w:t>
      </w:r>
      <w:r w:rsidRPr="00290A10">
        <w:rPr>
          <w:rFonts w:ascii="Arial" w:eastAsia="Times New Roman" w:hAnsi="Arial" w:cs="Arial"/>
          <w:i/>
          <w:lang w:eastAsia="pl-PL"/>
        </w:rPr>
        <w:t>(pięć tysięcy złotych)</w:t>
      </w:r>
      <w:r w:rsidRPr="00290A10">
        <w:rPr>
          <w:rFonts w:ascii="Arial" w:eastAsia="Times New Roman" w:hAnsi="Arial" w:cs="Arial"/>
          <w:lang w:eastAsia="pl-PL"/>
        </w:rPr>
        <w:t xml:space="preserve"> – w przypadku uzyskania przez Zamawiającego od Państwowej Inspekcji Pracy informacji o wykonywaniu czynności określonych w § 14 ust. 2 przez osoby nie</w:t>
      </w:r>
      <w:r w:rsidRPr="00290A10">
        <w:rPr>
          <w:rFonts w:ascii="Arial" w:eastAsia="Arial Unicode MS" w:hAnsi="Arial" w:cs="Arial"/>
          <w:lang w:eastAsia="pl-PL"/>
        </w:rPr>
        <w:t>zatrudnione na podstawie umowy o pracę przez Wykonawcę lub podwykonawcę.</w:t>
      </w:r>
    </w:p>
    <w:p w:rsidR="00290A10" w:rsidRPr="00290A10" w:rsidRDefault="00290A10" w:rsidP="00290A10">
      <w:pPr>
        <w:numPr>
          <w:ilvl w:val="3"/>
          <w:numId w:val="20"/>
        </w:numPr>
        <w:tabs>
          <w:tab w:val="left" w:pos="1276"/>
        </w:tabs>
        <w:spacing w:after="0" w:line="252" w:lineRule="auto"/>
        <w:ind w:left="1276" w:hanging="425"/>
        <w:contextualSpacing/>
        <w:jc w:val="both"/>
        <w:rPr>
          <w:rFonts w:ascii="Arial" w:hAnsi="Arial" w:cs="Arial"/>
        </w:rPr>
      </w:pPr>
      <w:r w:rsidRPr="00290A10">
        <w:rPr>
          <w:rFonts w:ascii="Arial" w:eastAsia="Times New Roman" w:hAnsi="Arial" w:cs="Arial"/>
          <w:lang w:eastAsia="pl-PL"/>
        </w:rPr>
        <w:t xml:space="preserve">Zamawiający zapłaci Wykonawcy karę umowną w wysokości 10 % </w:t>
      </w:r>
      <w:r w:rsidRPr="00290A10">
        <w:rPr>
          <w:rFonts w:ascii="Arial" w:eastAsia="Times New Roman" w:hAnsi="Arial" w:cs="Arial"/>
          <w:bCs/>
          <w:lang w:eastAsia="pl-PL"/>
        </w:rPr>
        <w:t>całkowitego wynagrodzenia brutto</w:t>
      </w:r>
      <w:r w:rsidRPr="00290A10">
        <w:rPr>
          <w:rFonts w:ascii="Arial" w:eastAsia="Times New Roman" w:hAnsi="Arial" w:cs="Arial"/>
          <w:lang w:eastAsia="pl-PL"/>
        </w:rPr>
        <w:t xml:space="preserve">, o którym mowa w § 9 ust. 1, w razie odstąpienia od umowy przez </w:t>
      </w:r>
      <w:r w:rsidRPr="00290A10">
        <w:rPr>
          <w:rFonts w:ascii="Arial" w:eastAsia="Times New Roman" w:hAnsi="Arial" w:cs="Arial"/>
          <w:bCs/>
          <w:spacing w:val="6"/>
          <w:lang w:eastAsia="pl-PL"/>
        </w:rPr>
        <w:t>którąkolwiek ze stron na skutek okoliczności, za które odpowiada</w:t>
      </w:r>
      <w:r w:rsidRPr="00290A10">
        <w:rPr>
          <w:rFonts w:ascii="Arial" w:eastAsia="Times New Roman" w:hAnsi="Arial" w:cs="Arial"/>
          <w:lang w:eastAsia="pl-PL"/>
        </w:rPr>
        <w:t xml:space="preserve"> Zamawiający – z wyłączeniem przypadku, o którym mowa w § 16 ust. 1 pkt 1.</w:t>
      </w:r>
    </w:p>
    <w:p w:rsidR="00290A10" w:rsidRPr="00290A10" w:rsidRDefault="00290A10" w:rsidP="00290A10">
      <w:pPr>
        <w:numPr>
          <w:ilvl w:val="0"/>
          <w:numId w:val="20"/>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Łączna wysokość kar umownych, które mogą dochodzić strony z tytułu niniejszej umowy, wynosi 50 % całkowitego wynagrodzenia brutto, o którym mowa w § 9 ust. 1.</w:t>
      </w:r>
    </w:p>
    <w:p w:rsidR="00290A10" w:rsidRPr="00290A10" w:rsidRDefault="00290A10" w:rsidP="00290A10">
      <w:pPr>
        <w:numPr>
          <w:ilvl w:val="0"/>
          <w:numId w:val="20"/>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lastRenderedPageBreak/>
        <w:t>Strony uzgadniają, że Zamawiający ma prawo potrącania kar umownych z należnego Wykonawcy wynagrodzenia.</w:t>
      </w:r>
    </w:p>
    <w:p w:rsidR="00290A10" w:rsidRPr="00290A10" w:rsidRDefault="00290A10" w:rsidP="00290A10">
      <w:pPr>
        <w:numPr>
          <w:ilvl w:val="0"/>
          <w:numId w:val="20"/>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Strony zastrzegają sobie prawo dochodzenia odszkodowania przewyższającego wysokość kar umownych.</w:t>
      </w:r>
    </w:p>
    <w:p w:rsidR="00290A10" w:rsidRPr="00290A10" w:rsidRDefault="00290A10" w:rsidP="00290A10">
      <w:pPr>
        <w:numPr>
          <w:ilvl w:val="0"/>
          <w:numId w:val="20"/>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Strony uzgadniają, że w przypadku wystawienia wezwania do zapłaty kar umownych, termin płatności będzie nie dłuższy niż 14 dni licząc od dnia otrzymania wezwania do zapłaty kar umownych. </w:t>
      </w:r>
    </w:p>
    <w:p w:rsidR="00290A10" w:rsidRPr="00290A10" w:rsidRDefault="00290A10" w:rsidP="00290A10">
      <w:pPr>
        <w:numPr>
          <w:ilvl w:val="0"/>
          <w:numId w:val="20"/>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Zapłata kar umownych nie wpływa na zobowiązania Wykonawcy. </w:t>
      </w:r>
    </w:p>
    <w:p w:rsidR="00290A10" w:rsidRPr="00290A10" w:rsidRDefault="00290A10" w:rsidP="00290A10">
      <w:pPr>
        <w:spacing w:after="0" w:line="252" w:lineRule="auto"/>
        <w:jc w:val="both"/>
        <w:rPr>
          <w:rFonts w:ascii="Arial" w:eastAsia="Times New Roman" w:hAnsi="Arial" w:cs="Arial"/>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14</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Wymagania dotyczące zatrudniania osób na podstawie stosunku pracy</w:t>
      </w:r>
    </w:p>
    <w:p w:rsidR="00290A10" w:rsidRPr="00290A10" w:rsidRDefault="00290A10" w:rsidP="00290A10">
      <w:pPr>
        <w:spacing w:after="0" w:line="252" w:lineRule="auto"/>
        <w:rPr>
          <w:rFonts w:ascii="Arial" w:eastAsia="Times New Roman" w:hAnsi="Arial" w:cs="Arial"/>
          <w:bCs/>
          <w:lang w:eastAsia="pl-PL"/>
        </w:rPr>
      </w:pP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Zgodnie z art. 95 ust. 1 Ustawy, Zamawiający wymaga zatrudnienia przez Wykonawcę lub podwykonawcę (jeśli podwykonawcy powierzona zostanie realizacja części przedmiotu umowy) na podstawie stosunku pracy osób wykonujących czynności w zakresie realizacji przedmiotu umowy, jeżeli wykonanie tych czynności polega na wykonywaniu pracy w sposób określony w art. 22 § 1 ustawy z dnia 26 czerwca 1974 r. </w:t>
      </w:r>
      <w:r w:rsidRPr="00290A10">
        <w:rPr>
          <w:rFonts w:ascii="Arial" w:eastAsia="Times New Roman" w:hAnsi="Arial" w:cs="Arial"/>
          <w:bCs/>
          <w:i/>
          <w:lang w:eastAsia="pl-PL"/>
        </w:rPr>
        <w:t>Kodeks pracy</w:t>
      </w:r>
      <w:r w:rsidRPr="00290A10">
        <w:rPr>
          <w:rFonts w:ascii="Arial" w:eastAsia="Times New Roman" w:hAnsi="Arial" w:cs="Arial"/>
          <w:bCs/>
          <w:lang w:eastAsia="pl-PL"/>
        </w:rPr>
        <w:t xml:space="preserve"> (Dz. U. Z 2020 r. poz. 1320 z </w:t>
      </w:r>
      <w:proofErr w:type="spellStart"/>
      <w:r w:rsidRPr="00290A10">
        <w:rPr>
          <w:rFonts w:ascii="Arial" w:eastAsia="Times New Roman" w:hAnsi="Arial" w:cs="Arial"/>
          <w:bCs/>
          <w:lang w:eastAsia="pl-PL"/>
        </w:rPr>
        <w:t>późn</w:t>
      </w:r>
      <w:proofErr w:type="spellEnd"/>
      <w:r w:rsidRPr="00290A10">
        <w:rPr>
          <w:rFonts w:ascii="Arial" w:eastAsia="Times New Roman" w:hAnsi="Arial" w:cs="Arial"/>
          <w:bCs/>
          <w:lang w:eastAsia="pl-PL"/>
        </w:rPr>
        <w:t>. zm.).</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Na podstawie stosunku pracy muszą być zatrudnione przez Wykonawcę lub podwykonawcę osoby wykonujące czynności związane z realizacją przedmiotu umowy, określone w dokumentacji projektowej i technicznej, tj. osoby realizujące czynności bezpośrednio na placu budowy pod kierownictwem pracodawcy (Wykonawcy lub podwykonawcy) w wyznaczonym przez niego czasie, za ustalonym między pracodawcą a pracownikiem wynagrodzeniem, w szczególności roboty przygotowawcze i rozbiórkowe, prace polegające na wymianie drzwi i podłóg oraz wszelkie czynności towarzyszące, takie jak wykonanie tynków, gładzi, powłok malarskich oraz prac posadzkarskich, przełożenie włączników elektrycznych i wymiana tablicy rozdzielczej – w wymaganym zakresie, a także prac porządkowych. Z powyższego obowiązku wyłączone są czynności przewidziane dla kierownika budowy, a także czynności obejmujące opracowanie Planu BIOZ oraz polegające na dostawie urządzeń i materiałów na plac budowy</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hAnsi="Arial" w:cs="Arial"/>
          <w:bCs/>
        </w:rPr>
        <w:t xml:space="preserve">Wykonawca gwarantuje, że wszystkie osoby skierowane do wykonywania czynności w zakresie realizacji przedmiotu umowy, wskazane w </w:t>
      </w:r>
      <w:r w:rsidRPr="00290A10">
        <w:rPr>
          <w:rFonts w:ascii="Arial" w:eastAsia="Times New Roman" w:hAnsi="Arial" w:cs="Arial"/>
          <w:bCs/>
          <w:lang w:eastAsia="pl-PL"/>
        </w:rPr>
        <w:t>przedłożonym Zamawiającemu przez Wykonawcę przed podpisaniem umowy</w:t>
      </w:r>
      <w:r w:rsidRPr="00290A10">
        <w:rPr>
          <w:rFonts w:ascii="Arial" w:hAnsi="Arial" w:cs="Arial"/>
          <w:bCs/>
          <w:i/>
        </w:rPr>
        <w:t xml:space="preserve"> Wykazie osób</w:t>
      </w:r>
      <w:r w:rsidRPr="00290A10">
        <w:rPr>
          <w:rFonts w:ascii="Arial" w:hAnsi="Arial" w:cs="Arial"/>
          <w:bCs/>
        </w:rPr>
        <w:t xml:space="preserve">, zatrudnione są na podstawie stosunku pracy – o ile wykonanie tych czynności polega na wykonywaniu pracy w sposób określony w art. 22 § 1 ustawy z dnia 26 czerwca 1974 r. </w:t>
      </w:r>
      <w:r w:rsidRPr="00290A10">
        <w:rPr>
          <w:rFonts w:ascii="Arial" w:hAnsi="Arial" w:cs="Arial"/>
          <w:bCs/>
          <w:i/>
        </w:rPr>
        <w:t>Kodeks pracy</w:t>
      </w:r>
      <w:r w:rsidRPr="00290A10">
        <w:rPr>
          <w:rFonts w:ascii="Arial" w:hAnsi="Arial" w:cs="Arial"/>
          <w:bCs/>
        </w:rPr>
        <w:t>.</w:t>
      </w:r>
      <w:r w:rsidRPr="00290A10">
        <w:rPr>
          <w:rFonts w:ascii="Arial" w:eastAsia="Times New Roman" w:hAnsi="Arial" w:cs="Arial"/>
          <w:bCs/>
          <w:lang w:eastAsia="pl-PL"/>
        </w:rPr>
        <w:t xml:space="preserve"> Wykonawca zobowiązuje się – w przypadku każdorazowej zmiany osób wskazanych w w/w wykazie – do niezwłocznej aktualizacji wykazu i przedkładania go Zamawiającemu bez wezwania.</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 celu weryfikacji zatrudniania przez Wykonawcę lub podwykonawcę na podstawie umowy o pracę osób wykonujących wskazane przez Zamawiającego w ust. 2 czynności w zakresie realizacji przedmiotu umowy – Zamawiający może żądać w trakcie realizacji przedmiotu umowy w szczególności:</w:t>
      </w:r>
    </w:p>
    <w:p w:rsidR="00290A10" w:rsidRPr="00290A10" w:rsidRDefault="00290A10" w:rsidP="00290A10">
      <w:pPr>
        <w:pStyle w:val="Akapitzlist"/>
        <w:numPr>
          <w:ilvl w:val="2"/>
          <w:numId w:val="22"/>
        </w:numPr>
        <w:tabs>
          <w:tab w:val="left" w:pos="851"/>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oświadczenia zatrudnionego pracownika;</w:t>
      </w:r>
    </w:p>
    <w:p w:rsidR="00290A10" w:rsidRPr="00290A10" w:rsidRDefault="00290A10" w:rsidP="00290A10">
      <w:pPr>
        <w:pStyle w:val="Akapitzlist"/>
        <w:numPr>
          <w:ilvl w:val="2"/>
          <w:numId w:val="22"/>
        </w:numPr>
        <w:tabs>
          <w:tab w:val="left" w:pos="851"/>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oświadczenia Wykonawcy lub podwykonawcy o zatrudnieniu pracownika na podstawie umowy o pracę;</w:t>
      </w:r>
    </w:p>
    <w:p w:rsidR="00290A10" w:rsidRPr="00290A10" w:rsidRDefault="00290A10" w:rsidP="00290A10">
      <w:pPr>
        <w:pStyle w:val="Akapitzlist"/>
        <w:numPr>
          <w:ilvl w:val="2"/>
          <w:numId w:val="22"/>
        </w:numPr>
        <w:tabs>
          <w:tab w:val="left" w:pos="851"/>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poświadczonej za zgodność z oryginałem kopii umowy o pracę zatrudnionego pracownika;</w:t>
      </w:r>
    </w:p>
    <w:p w:rsidR="00290A10" w:rsidRPr="00290A10" w:rsidRDefault="00290A10" w:rsidP="00290A10">
      <w:pPr>
        <w:pStyle w:val="Akapitzlist"/>
        <w:numPr>
          <w:ilvl w:val="2"/>
          <w:numId w:val="22"/>
        </w:numPr>
        <w:tabs>
          <w:tab w:val="left" w:pos="851"/>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 xml:space="preserve">innych dokumentów (w szczególności takich jak: zaświadczenie właściwego oddziału ZUS, potwierdzające opłacanie przez Wykonawcę lub podwykonawcę składek na ubezpieczenia społeczne i zdrowotne z tytułu zatrudnienia na podstawie umów o pracę za ostatni okres rozliczeniowy lub poświadczona za zgodność z oryginałem odpowiednio przez Wykonawcę lub podwykonawcę kopia </w:t>
      </w:r>
      <w:r w:rsidRPr="00290A10">
        <w:rPr>
          <w:rFonts w:ascii="Arial" w:hAnsi="Arial" w:cs="Arial"/>
          <w:bCs/>
          <w:sz w:val="22"/>
          <w:szCs w:val="22"/>
        </w:rPr>
        <w:lastRenderedPageBreak/>
        <w:t>dowodu potwierdzającego zgłoszenie pracownika przez pracodawcę do ubezpieczeń)</w:t>
      </w:r>
    </w:p>
    <w:p w:rsidR="00290A10" w:rsidRPr="00290A10" w:rsidRDefault="00290A10" w:rsidP="00290A10">
      <w:pPr>
        <w:pStyle w:val="Akapitzlist"/>
        <w:tabs>
          <w:tab w:val="left" w:pos="851"/>
          <w:tab w:val="left" w:pos="1276"/>
        </w:tabs>
        <w:spacing w:line="252" w:lineRule="auto"/>
        <w:ind w:left="1276"/>
        <w:jc w:val="both"/>
        <w:rPr>
          <w:rFonts w:ascii="Arial" w:hAnsi="Arial" w:cs="Arial"/>
          <w:sz w:val="22"/>
          <w:szCs w:val="22"/>
        </w:rPr>
      </w:pPr>
      <w:r w:rsidRPr="00290A10">
        <w:rPr>
          <w:rFonts w:ascii="Arial" w:hAnsi="Arial" w:cs="Arial"/>
          <w:bCs/>
          <w:sz w:val="22"/>
          <w:szCs w:val="22"/>
        </w:rPr>
        <w:t xml:space="preserve">– zawierających informacje, w tym dane osobowe, niezbędne do weryfikacji zatrudnienia na podstawie umowy o pracę, w szczególności imię i nazwisko zatrudnionego pracownika, datę zawarcia umowy o pracę, rodzaj umowy o pracę oraz zakres obowiązków pracownika.  </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Wykonawca zobowiązany jest na każde wezwanie Zamawiającego – wyrażone na piśmie lub przesłane drogą elektroniczną i w terminie wyznaczonym przez Zamawiającego w tym wezwaniu – przedłożyć Zamawiającemu dowody, o których mowa w ust. 4, potwierdzające wypełnienie przez Wykonawcę lub podwykonawcę wymagań w zakresie określonym w ust. 1 i 2.</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Przekazywane dowody, o których mowa w ust. 4, a także wykaz, o którym mowa w ust. 3, Wykonawca lub podwykonawca zobowiązany jest zanonimizować w sposób zapewniający ochronę danych osobowych pracowników, zgodnie z przepisami rozporządzenia Parlamentu Europejskiego i Rady (UE) nr 2016/679 z dnia 27 kwietnia 2016 r. </w:t>
      </w:r>
      <w:r w:rsidRPr="00290A10">
        <w:rPr>
          <w:rFonts w:ascii="Arial" w:eastAsia="Times New Roman" w:hAnsi="Arial" w:cs="Arial"/>
          <w:bCs/>
          <w:i/>
          <w:lang w:eastAsia="pl-PL"/>
        </w:rPr>
        <w:t>w sprawie ochrony osób fizycznych w związku z przetwarzaniem danych osobowych i w sprawie swobodnego przepływu takich danych oraz uchylenia dyrektywy 95/46/WE</w:t>
      </w:r>
      <w:r w:rsidRPr="00290A10">
        <w:rPr>
          <w:rFonts w:ascii="Arial" w:eastAsia="Times New Roman" w:hAnsi="Arial" w:cs="Arial"/>
          <w:bCs/>
          <w:lang w:eastAsia="pl-PL"/>
        </w:rPr>
        <w:t xml:space="preserve"> oraz ustawy z dnia 10 maja 2018 r. </w:t>
      </w:r>
      <w:r w:rsidRPr="00290A10">
        <w:rPr>
          <w:rFonts w:ascii="Arial" w:eastAsia="Times New Roman" w:hAnsi="Arial" w:cs="Arial"/>
          <w:bCs/>
          <w:i/>
          <w:lang w:eastAsia="pl-PL"/>
        </w:rPr>
        <w:t>o ochronie danych osobowych</w:t>
      </w:r>
      <w:r w:rsidRPr="00290A10">
        <w:rPr>
          <w:rFonts w:ascii="Arial" w:eastAsia="Times New Roman" w:hAnsi="Arial" w:cs="Arial"/>
          <w:bCs/>
          <w:lang w:eastAsia="pl-PL"/>
        </w:rPr>
        <w:t xml:space="preserve">. Dane wskazane w ust. 3 i 4 nie podlegają </w:t>
      </w:r>
      <w:proofErr w:type="spellStart"/>
      <w:r w:rsidRPr="00290A10">
        <w:rPr>
          <w:rFonts w:ascii="Arial" w:eastAsia="Times New Roman" w:hAnsi="Arial" w:cs="Arial"/>
          <w:bCs/>
          <w:lang w:eastAsia="pl-PL"/>
        </w:rPr>
        <w:t>anonimizacji</w:t>
      </w:r>
      <w:proofErr w:type="spellEnd"/>
      <w:r w:rsidRPr="00290A10">
        <w:rPr>
          <w:rFonts w:ascii="Arial" w:eastAsia="Times New Roman" w:hAnsi="Arial" w:cs="Arial"/>
          <w:bCs/>
          <w:lang w:eastAsia="pl-PL"/>
        </w:rPr>
        <w:t>.</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Na każdym etapie realizacji zamówienia Zamawiający jest uprawniony do kontroli spełniania przez Wykonawcę wymagań określonych w ust. 1 i 2, związanych z zatrudnianiem na podstawie umowy o pracę osób wykonujących czynności związane z realizacją zamówienia, w tym w szczególności do:</w:t>
      </w:r>
    </w:p>
    <w:p w:rsidR="00290A10" w:rsidRPr="00290A10" w:rsidRDefault="00290A10" w:rsidP="00290A10">
      <w:pPr>
        <w:pStyle w:val="Akapitzlist"/>
        <w:numPr>
          <w:ilvl w:val="2"/>
          <w:numId w:val="22"/>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żądania oświadczeń i dokumentów, o których mowa w ust. 4, w zakresie potwierdzenia spełniania wymogów określonych w ust. 1 i 2, oraz dokonywania ich oceny;</w:t>
      </w:r>
    </w:p>
    <w:p w:rsidR="00290A10" w:rsidRPr="00290A10" w:rsidRDefault="00290A10" w:rsidP="00290A10">
      <w:pPr>
        <w:pStyle w:val="Akapitzlist"/>
        <w:numPr>
          <w:ilvl w:val="2"/>
          <w:numId w:val="22"/>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żądania wyjaśnień w przypadku wątpliwości w zakresie potwierdzenia spełniania wymogów określonych w ust. 1 i 2;</w:t>
      </w:r>
    </w:p>
    <w:p w:rsidR="00290A10" w:rsidRPr="00290A10" w:rsidRDefault="00290A10" w:rsidP="00290A10">
      <w:pPr>
        <w:pStyle w:val="Akapitzlist"/>
        <w:numPr>
          <w:ilvl w:val="2"/>
          <w:numId w:val="22"/>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przeprowadzania kontroli na miejscu wykonywania zamówienia.</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Z tytułu niespełnienia przez Wykonawcę lub podwykonawcę wymogu zatrudnienia na podstawie umowy o pracę osób wykonujących wskazane czynności, o których mowa w ust. 2, Zamawiający przewiduje sankcje w postaci obowiązku zapłaty przez Wykonawcę kar umownych, o których mowa w</w:t>
      </w:r>
      <w:r w:rsidRPr="00290A10">
        <w:rPr>
          <w:rFonts w:ascii="Arial" w:eastAsia="Times New Roman" w:hAnsi="Arial" w:cs="Arial"/>
          <w:lang w:eastAsia="pl-PL"/>
        </w:rPr>
        <w:t xml:space="preserve"> § 13 ust. 1 pkt 1 lit. g-i.</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Niezłożenie przez Wykonawcę w wyznaczonym przez Zamawiającego terminie żądanych przez Zamawiającego dowodów w celu potwierdzenia spełnienia przez Wykonawcę lub podwykonawcę wymogu zatrudnienia na podstawie umowy o pracę, traktowane będzie jako niespełnienie przez Wykonawcę lub podwykonawcę wymogu zatrudnienia na podstawie umowy o pracę osób wykonujących czynności, o których mowa w ust. 2. </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 przypadku uzasadnionych wątpliwości co do przestrzegania prawa pracy przez Wykonawcę lub podwykonawcę, Zamawiający może zwrócić się o przeprowadzenie kontroli przez Państwową Inspekcję Pracy.</w:t>
      </w:r>
    </w:p>
    <w:p w:rsidR="00290A10" w:rsidRPr="00290A10" w:rsidRDefault="00290A10" w:rsidP="00290A10">
      <w:pPr>
        <w:spacing w:after="0" w:line="252" w:lineRule="auto"/>
        <w:jc w:val="center"/>
        <w:rPr>
          <w:rFonts w:ascii="Arial" w:eastAsia="Arial Unicode MS" w:hAnsi="Arial" w:cs="Arial"/>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15</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Zmiany umowy</w:t>
      </w:r>
    </w:p>
    <w:p w:rsidR="00290A10" w:rsidRPr="00290A10" w:rsidRDefault="00290A10" w:rsidP="00290A10">
      <w:pPr>
        <w:spacing w:after="0" w:line="252" w:lineRule="auto"/>
        <w:rPr>
          <w:rFonts w:ascii="Arial" w:eastAsia="Times New Roman" w:hAnsi="Arial" w:cs="Arial"/>
          <w:b/>
          <w:bCs/>
          <w:lang w:eastAsia="pl-PL"/>
        </w:rPr>
      </w:pP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Dopuszczalne są zmiany zawartej umowy w zakresie uregulowanym w art. 454-455 Ustawy.</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Zgodnie z art. 455 ust. 1 pkt 1 i 2 Ustawy, Zamawiający przewiduje możliwość zmiany postanowień umowy w stosunku do treści oferty, na podstawie której dokonano wyboru Wykonawcy, w zakresie dotyczącym zmiany:</w:t>
      </w:r>
    </w:p>
    <w:p w:rsidR="00290A10" w:rsidRPr="00290A10" w:rsidRDefault="00290A10" w:rsidP="00290A10">
      <w:pPr>
        <w:numPr>
          <w:ilvl w:val="1"/>
          <w:numId w:val="24"/>
        </w:numPr>
        <w:tabs>
          <w:tab w:val="left" w:pos="1134"/>
          <w:tab w:val="left" w:pos="5580"/>
        </w:tabs>
        <w:spacing w:after="0" w:line="252" w:lineRule="auto"/>
        <w:ind w:left="1134" w:hanging="425"/>
        <w:jc w:val="both"/>
        <w:rPr>
          <w:rFonts w:ascii="Arial" w:hAnsi="Arial" w:cs="Arial"/>
        </w:rPr>
      </w:pPr>
      <w:r w:rsidRPr="00290A10">
        <w:rPr>
          <w:rFonts w:ascii="Arial" w:eastAsia="Times New Roman" w:hAnsi="Arial" w:cs="Arial"/>
          <w:lang w:eastAsia="pl-PL"/>
        </w:rPr>
        <w:t>wynagrodzenia należnego Wykonawcy – w przypadku zmiany w trakcie trwania umowy przepisów w zakresie stawki podatku od towarów i usług;</w:t>
      </w:r>
    </w:p>
    <w:p w:rsidR="00290A10" w:rsidRPr="00290A10" w:rsidRDefault="00290A10" w:rsidP="00290A10">
      <w:pPr>
        <w:numPr>
          <w:ilvl w:val="1"/>
          <w:numId w:val="24"/>
        </w:numPr>
        <w:tabs>
          <w:tab w:val="left" w:pos="1134"/>
          <w:tab w:val="left" w:pos="5580"/>
        </w:tabs>
        <w:spacing w:after="0" w:line="252" w:lineRule="auto"/>
        <w:ind w:left="1134" w:hanging="425"/>
        <w:jc w:val="both"/>
        <w:rPr>
          <w:rFonts w:ascii="Arial" w:hAnsi="Arial" w:cs="Arial"/>
        </w:rPr>
      </w:pPr>
      <w:r w:rsidRPr="00290A10">
        <w:rPr>
          <w:rFonts w:ascii="Arial" w:eastAsia="Times New Roman" w:hAnsi="Arial" w:cs="Arial"/>
          <w:lang w:eastAsia="pl-PL"/>
        </w:rPr>
        <w:lastRenderedPageBreak/>
        <w:t>terminu realizacji przedmiotu umowy – jeżeli wynika to z okoliczności uniemożliwiających wykonanie przedmiotu umowy w ustalonym terminie, w przypadku:</w:t>
      </w:r>
    </w:p>
    <w:p w:rsidR="00290A10" w:rsidRPr="00290A10" w:rsidRDefault="00290A10" w:rsidP="00290A10">
      <w:pPr>
        <w:pStyle w:val="Akapitzlist"/>
        <w:numPr>
          <w:ilvl w:val="0"/>
          <w:numId w:val="25"/>
        </w:numPr>
        <w:tabs>
          <w:tab w:val="left" w:pos="1134"/>
          <w:tab w:val="left" w:pos="5580"/>
        </w:tabs>
        <w:spacing w:line="252" w:lineRule="auto"/>
        <w:jc w:val="both"/>
        <w:rPr>
          <w:rFonts w:ascii="Arial" w:hAnsi="Arial" w:cs="Arial"/>
          <w:sz w:val="22"/>
          <w:szCs w:val="22"/>
        </w:rPr>
      </w:pPr>
      <w:r w:rsidRPr="00290A10">
        <w:rPr>
          <w:rFonts w:ascii="Arial" w:hAnsi="Arial" w:cs="Arial"/>
          <w:sz w:val="22"/>
          <w:szCs w:val="22"/>
        </w:rPr>
        <w:t>wystąpienia siły wyższej – rozumianej jako wystąpienie zdarzenia nadzwyczajnego, zewnętrznego, niemożliwego do przewidzenia i zapobieżenia, którego nie dało się uniknąć nawet przy zachowaniu najwyższej staranności, a które uniemożliwia Wykonawcy wykonanie przedmiotu umowy w pierwotnym terminie – takiej jak w szczególności: katastrofa naturalna, katastrofa w ruchu powietrznym lub lądowym, wprowadzenie stanu klęski żywiołowej, działania wojenne, zamieszki, strajk spowodowany przez osoby niezwiązane z realizacją przedmiotu zamówienia, wystąpienie okoliczności niezależnych od Wykonawcy i Zamawiającego, skutkujących koniecznością wstrzymania prac z przyczyn technologicznych,</w:t>
      </w:r>
    </w:p>
    <w:p w:rsidR="00290A10" w:rsidRPr="00290A10" w:rsidRDefault="00290A10" w:rsidP="00290A10">
      <w:pPr>
        <w:pStyle w:val="Akapitzlist"/>
        <w:numPr>
          <w:ilvl w:val="0"/>
          <w:numId w:val="25"/>
        </w:numPr>
        <w:tabs>
          <w:tab w:val="left" w:pos="1134"/>
          <w:tab w:val="left" w:pos="5580"/>
        </w:tabs>
        <w:spacing w:line="252" w:lineRule="auto"/>
        <w:jc w:val="both"/>
        <w:rPr>
          <w:rFonts w:ascii="Arial" w:hAnsi="Arial" w:cs="Arial"/>
          <w:sz w:val="22"/>
          <w:szCs w:val="22"/>
        </w:rPr>
      </w:pPr>
      <w:r w:rsidRPr="00290A10">
        <w:rPr>
          <w:rFonts w:ascii="Arial" w:hAnsi="Arial" w:cs="Arial"/>
          <w:sz w:val="22"/>
          <w:szCs w:val="22"/>
        </w:rPr>
        <w:t>konieczności usunięcia błędów lub wprowadzenia zmian w przyjętej do realizacji dokumentacji projektowej i technicznej,</w:t>
      </w:r>
    </w:p>
    <w:p w:rsidR="00290A10" w:rsidRPr="00290A10" w:rsidRDefault="00290A10" w:rsidP="00290A10">
      <w:pPr>
        <w:pStyle w:val="Akapitzlist"/>
        <w:numPr>
          <w:ilvl w:val="0"/>
          <w:numId w:val="25"/>
        </w:numPr>
        <w:tabs>
          <w:tab w:val="left" w:pos="1134"/>
          <w:tab w:val="left" w:pos="5580"/>
        </w:tabs>
        <w:spacing w:line="252" w:lineRule="auto"/>
        <w:jc w:val="both"/>
        <w:rPr>
          <w:rFonts w:ascii="Arial" w:hAnsi="Arial" w:cs="Arial"/>
          <w:sz w:val="22"/>
          <w:szCs w:val="22"/>
        </w:rPr>
      </w:pPr>
      <w:r w:rsidRPr="00290A10">
        <w:rPr>
          <w:rFonts w:ascii="Arial" w:hAnsi="Arial" w:cs="Arial"/>
          <w:sz w:val="22"/>
          <w:szCs w:val="22"/>
        </w:rPr>
        <w:t>przedłużania się procedur administracyjnych – w przypadku konieczności uzyskania od organów administracyjnych wymaganych przepisami prawa decyzji, zezwoleń czy uzgodnień, w związku z ujawnionymi błędami w dokumentacji projektowej i technicznej – w szczególności w związku z wejściem w życie przepisów skutkujących wydłużeniem lub zawieszeniem terminów na wydanie w/w dokumentów,</w:t>
      </w:r>
    </w:p>
    <w:p w:rsidR="00290A10" w:rsidRPr="00290A10" w:rsidRDefault="00290A10" w:rsidP="00290A10">
      <w:pPr>
        <w:pStyle w:val="Akapitzlist"/>
        <w:numPr>
          <w:ilvl w:val="0"/>
          <w:numId w:val="25"/>
        </w:numPr>
        <w:tabs>
          <w:tab w:val="left" w:pos="1134"/>
          <w:tab w:val="left" w:pos="5580"/>
        </w:tabs>
        <w:spacing w:line="252" w:lineRule="auto"/>
        <w:jc w:val="both"/>
        <w:rPr>
          <w:rFonts w:ascii="Arial" w:hAnsi="Arial" w:cs="Arial"/>
          <w:sz w:val="22"/>
          <w:szCs w:val="22"/>
        </w:rPr>
      </w:pPr>
      <w:r w:rsidRPr="00290A10">
        <w:rPr>
          <w:rFonts w:ascii="Arial" w:hAnsi="Arial" w:cs="Arial"/>
          <w:sz w:val="22"/>
          <w:szCs w:val="22"/>
        </w:rPr>
        <w:t>konieczności uzyskania wyroku sądowego lub innego orzeczenia sądu;</w:t>
      </w:r>
    </w:p>
    <w:p w:rsidR="00290A10" w:rsidRPr="00290A10" w:rsidRDefault="00290A10" w:rsidP="00290A10">
      <w:pPr>
        <w:numPr>
          <w:ilvl w:val="1"/>
          <w:numId w:val="24"/>
        </w:numPr>
        <w:tabs>
          <w:tab w:val="left" w:pos="1134"/>
          <w:tab w:val="left" w:pos="5580"/>
        </w:tabs>
        <w:spacing w:after="0" w:line="252" w:lineRule="auto"/>
        <w:ind w:left="1134" w:hanging="425"/>
        <w:jc w:val="both"/>
        <w:rPr>
          <w:rFonts w:ascii="Arial" w:hAnsi="Arial" w:cs="Arial"/>
        </w:rPr>
      </w:pPr>
      <w:r w:rsidRPr="00290A10">
        <w:rPr>
          <w:rFonts w:ascii="Arial" w:eastAsia="Times New Roman" w:hAnsi="Arial" w:cs="Arial"/>
          <w:lang w:eastAsia="pl-PL"/>
        </w:rPr>
        <w:t>zakresu realizowanych – na podstawie dokumentacji projektowej i technicznej – robót budowlanych, w związku z koniecznością zastosowania innych rozwiązań technicznych, technologicznych lub materiałów, niż przewidziane w dokumentacji projektowej i technicznej, ze względu na stwierdzone wady tej dokumentacji, zmianę przepisów prawa albo możliwość zastosowania zamiennych rozwiązań, które nie wpłyną na zmianę przeznaczenia wykonywanej inwestycji w sposób istotny, a które poprawią parametry techniczne obiektu – przy czym zmiana ta nie wpłynie na wysokość wynagrodzenia Wykonawcy oraz termin realizacji robót;</w:t>
      </w:r>
    </w:p>
    <w:p w:rsidR="00290A10" w:rsidRPr="00290A10" w:rsidRDefault="00290A10" w:rsidP="00290A10">
      <w:pPr>
        <w:numPr>
          <w:ilvl w:val="1"/>
          <w:numId w:val="24"/>
        </w:numPr>
        <w:tabs>
          <w:tab w:val="left" w:pos="1134"/>
          <w:tab w:val="left" w:pos="5580"/>
        </w:tabs>
        <w:spacing w:after="0" w:line="252" w:lineRule="auto"/>
        <w:ind w:left="1134" w:hanging="425"/>
        <w:jc w:val="both"/>
        <w:rPr>
          <w:rFonts w:ascii="Arial" w:hAnsi="Arial" w:cs="Arial"/>
        </w:rPr>
      </w:pPr>
      <w:r w:rsidRPr="00290A10">
        <w:rPr>
          <w:rFonts w:ascii="Arial" w:eastAsia="Times New Roman" w:hAnsi="Arial" w:cs="Arial"/>
          <w:lang w:eastAsia="pl-PL"/>
        </w:rPr>
        <w:t>osoby wyznaczonej przez Wykonawcę do realizacji przedmiotu umowy w funkcji Kierownika budowy, o ile nowa osoba funkcyjna posiada wymagane uprawnienia.</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 xml:space="preserve">W przypadku zmiany, o której mowa w ust. 2 pkt 1, określona w umowie wartość netto wynagrodzenia Wykonawcy nie ulegnie zmianie, a określona w aneksie do umowy wartość brutto wynagrodzenia zostanie wyliczona na podstawie nowych przepisów dotyczących podatku od towarów i usług. Zmiana wysokości wynagrodzenia Wykonawcy – w przypadku jej wprowadzenia – obowiązywać będzie od dnia wejścia w życie tych przepisów. </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Zmiana, o której mowa w ust. 2 pkt 1, zostanie wprowadzona do umowy na pisemny, uzasadniony i należycie udokumentowany wniosek zawierający uzasadnienie potrzeby lub konieczności wprowadzenia zmiany, sporządzony przez stronę występującą o dokonanie zmiany w umowie. Każda ze stron ma prawo odmowy dokonania zmiany umowy dotyczącej wysokości wynagrodzenia brutto określonego w umowie w przypadku, gdy wniosek o dokonanie zmiany nie będzie spełniał warunków opisanych powyżej. Zmiana wynagrodzenia brutto Wykonawcy, o której mowa w ust. 2 pkt 1, nie wpływa na zmianę terminu wykonania przedmiotu umowy.</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Zmiany, o których mowa w ust. 2 pkt 2 i 3, mogą zostać wprowadzone do umowy na podstawie pisemnego wniosku zawierającego uzasadnienie potrzeby lub konieczności wprowadzenia zmiany, sporządzonego przez stronę występującą o dokonanie zmiany w umowie. Do wniosku należy załączyć wszelkie dokumenty potwierdzające zasadność dokonania zmiany, o ile takie dokumenty występują. Wniosek, o którym mowa powyżej, wymaga zaopiniowania i zatwierdzenia przez Zamawiającego i Wykonawcę, a także Inspektora nadzoru inwestorskiego i Kierownika budowy.</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lastRenderedPageBreak/>
        <w:t>Zmiana, o której mowa w ust. 2 pkt 2, polegać będzie na przesunięciu terminu zakończenia realizacji przedmiotu umowy o określoną ilość dni, która będzie zgodna z ilością dni, w czasie których przedmiot umowy nie mógł być wykonywany na podstawie przesłanek określonych w ust. 2 pkt 2.</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Zmiana, o której mowa w ust. 2 pkt 4, może zostać wprowadzona do umowy na podstawie zaakceptowanego przez Zamawiającego pisemnego wniosku Wykonawcy, który Wykonawca zobowiązany jest złożyć do Zamawiającego na co najmniej 3 dni robocze przed planowaną zmianą osoby, zawierającego uzasadnienie oraz dokumenty, o których mowa w ust. 8, albo na podstawie pisemnych zastrzeżeń Zamawiającego dotyczących Kierownika budowy, w następujących przypadkach:</w:t>
      </w:r>
    </w:p>
    <w:p w:rsidR="00290A10" w:rsidRPr="00290A10" w:rsidRDefault="00290A10" w:rsidP="00290A10">
      <w:pPr>
        <w:pStyle w:val="Akapitzlist"/>
        <w:numPr>
          <w:ilvl w:val="1"/>
          <w:numId w:val="23"/>
        </w:numPr>
        <w:spacing w:line="252" w:lineRule="auto"/>
        <w:ind w:hanging="371"/>
        <w:jc w:val="both"/>
        <w:rPr>
          <w:rFonts w:ascii="Arial" w:hAnsi="Arial" w:cs="Arial"/>
          <w:sz w:val="22"/>
          <w:szCs w:val="22"/>
        </w:rPr>
      </w:pPr>
      <w:r w:rsidRPr="00290A10">
        <w:rPr>
          <w:rFonts w:ascii="Arial" w:hAnsi="Arial" w:cs="Arial"/>
          <w:iCs/>
          <w:sz w:val="22"/>
          <w:szCs w:val="22"/>
        </w:rPr>
        <w:t>śmierci, choroby lub innych zdarzeń losowych dotyczących osoby pełniącej funkcję kierownika budowy;</w:t>
      </w:r>
    </w:p>
    <w:p w:rsidR="00290A10" w:rsidRPr="00290A10" w:rsidRDefault="00290A10" w:rsidP="00290A10">
      <w:pPr>
        <w:pStyle w:val="Akapitzlist"/>
        <w:numPr>
          <w:ilvl w:val="1"/>
          <w:numId w:val="23"/>
        </w:numPr>
        <w:spacing w:line="252" w:lineRule="auto"/>
        <w:ind w:hanging="371"/>
        <w:jc w:val="both"/>
        <w:rPr>
          <w:rFonts w:ascii="Arial" w:hAnsi="Arial" w:cs="Arial"/>
          <w:sz w:val="22"/>
          <w:szCs w:val="22"/>
        </w:rPr>
      </w:pPr>
      <w:r w:rsidRPr="00290A10">
        <w:rPr>
          <w:rFonts w:ascii="Arial" w:hAnsi="Arial" w:cs="Arial"/>
          <w:iCs/>
          <w:sz w:val="22"/>
          <w:szCs w:val="22"/>
        </w:rPr>
        <w:t>niewywiązywania się przez osobę pełniącą funkcję Kierownika budowy z powierzonych obowiązków wynikających z umowy;</w:t>
      </w:r>
    </w:p>
    <w:p w:rsidR="00290A10" w:rsidRPr="00290A10" w:rsidRDefault="00290A10" w:rsidP="00290A10">
      <w:pPr>
        <w:pStyle w:val="Akapitzlist"/>
        <w:numPr>
          <w:ilvl w:val="1"/>
          <w:numId w:val="23"/>
        </w:numPr>
        <w:spacing w:line="252" w:lineRule="auto"/>
        <w:ind w:hanging="371"/>
        <w:jc w:val="both"/>
        <w:rPr>
          <w:rFonts w:ascii="Arial" w:hAnsi="Arial" w:cs="Arial"/>
          <w:sz w:val="22"/>
          <w:szCs w:val="22"/>
        </w:rPr>
      </w:pPr>
      <w:r w:rsidRPr="00290A10">
        <w:rPr>
          <w:rFonts w:ascii="Arial" w:hAnsi="Arial" w:cs="Arial"/>
          <w:iCs/>
          <w:sz w:val="22"/>
          <w:szCs w:val="22"/>
        </w:rPr>
        <w:t xml:space="preserve">jeżeli zmiana osoby pełniącej funkcję kierownika budowy stanie się konieczna </w:t>
      </w:r>
      <w:r w:rsidRPr="00290A10">
        <w:rPr>
          <w:rFonts w:ascii="Arial" w:hAnsi="Arial" w:cs="Arial"/>
          <w:iCs/>
          <w:sz w:val="22"/>
          <w:szCs w:val="22"/>
        </w:rPr>
        <w:br/>
        <w:t xml:space="preserve">z przyczyn niezależnych od Wykonawcy. </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 xml:space="preserve">Wprowadzenie innej osoby do pełnienia funkcji Kierownika budowy – w miejsce osoby dotychczas wykonującej tę funkcję – będzie możliwe wyłącznie wtedy, gdy Wykonawca potwierdzi spełnianie przez tę osobę minimalnych wymagań określonych przez Zamawiającego dla kierownika budowy w </w:t>
      </w:r>
      <w:r w:rsidRPr="00290A10">
        <w:rPr>
          <w:rFonts w:ascii="Arial" w:eastAsia="Times New Roman" w:hAnsi="Arial" w:cs="Arial"/>
          <w:i/>
          <w:iCs/>
          <w:lang w:eastAsia="pl-PL"/>
        </w:rPr>
        <w:t>Specyfikacji Warunków Zamówienia</w:t>
      </w:r>
      <w:r w:rsidRPr="00290A10">
        <w:rPr>
          <w:rFonts w:ascii="Arial" w:eastAsia="Times New Roman" w:hAnsi="Arial" w:cs="Arial"/>
          <w:iCs/>
          <w:lang w:eastAsia="pl-PL"/>
        </w:rPr>
        <w:t xml:space="preserve">, w szczególności przedstawiając Zamawiającemu potwierdzoną za zgodność z oryginałem kserokopię uprawnień budowlanych dotyczących proponowanej nowej osoby funkcyjnej (Kierownika budowy) – zgodnie z minimalnymi wymaganiami określonymi przez Zamawiającego w </w:t>
      </w:r>
      <w:r w:rsidRPr="00290A10">
        <w:rPr>
          <w:rFonts w:ascii="Arial" w:eastAsia="Times New Roman" w:hAnsi="Arial" w:cs="Arial"/>
          <w:i/>
          <w:iCs/>
          <w:lang w:eastAsia="pl-PL"/>
        </w:rPr>
        <w:t>Specyfikacji Warunków Zamówienia</w:t>
      </w:r>
      <w:r w:rsidRPr="00290A10">
        <w:rPr>
          <w:rFonts w:ascii="Arial" w:eastAsia="Times New Roman" w:hAnsi="Arial" w:cs="Arial"/>
          <w:iCs/>
          <w:lang w:eastAsia="pl-PL"/>
        </w:rPr>
        <w:t>, oraz aktualne zaświadczenie o członkostwie tej osoby w Izbie Inżynierów Budownictwa. Osoba niespełniająca minimalnych wymagań Zamawiającego nie zostanie dopuszczona do wykonywania czynności w ramach przedmiotowego zamówienia, a Wykonawca zobowiązany będzie wskazać inną osobę, która wymagania te spełni.</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 xml:space="preserve">Brak akceptacji przez Zamawiającego wniosku Wykonawcy, o którym mowa w ust. 7, uprawnia Zamawiającego do odstąpienia od umowy po bezskutecznym upływie dodatkowego terminu wyznaczonego przez Zamawiającego na wskazanie przez Wykonawcę innej osoby funkcyjnej, spełniającej wymagania określone przez Zamawiającego w </w:t>
      </w:r>
      <w:r w:rsidRPr="00290A10">
        <w:rPr>
          <w:rFonts w:ascii="Arial" w:eastAsia="Times New Roman" w:hAnsi="Arial" w:cs="Arial"/>
          <w:i/>
          <w:iCs/>
          <w:lang w:eastAsia="pl-PL"/>
        </w:rPr>
        <w:t>Specyfikacji Warunków Zamówienia</w:t>
      </w:r>
      <w:r w:rsidRPr="00290A10">
        <w:rPr>
          <w:rFonts w:ascii="Arial" w:eastAsia="Times New Roman" w:hAnsi="Arial" w:cs="Arial"/>
          <w:iCs/>
          <w:lang w:eastAsia="pl-PL"/>
        </w:rPr>
        <w:t>, i naliczenia Wykonawcy kary określonej w umowie. Jakakolwiek przerwa w realizacji przedmiotu umowy wynikająca z braku Kierownictwa budowy będzie traktowana jako przerwa wynikła z przyczyn zależnych od Wykonawcy i nie może stanowić podstawy do zmiany terminu realizacji przedmiotu umowy.</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Zmianie podlegają także wszelkie nieistotne postanowienia umowy w stosunku do treści oferty, na podstawie której dokonano wyboru Wykonawcy, w tym m.in.:</w:t>
      </w:r>
    </w:p>
    <w:p w:rsidR="00290A10" w:rsidRPr="00290A10" w:rsidRDefault="00290A10" w:rsidP="00290A10">
      <w:pPr>
        <w:pStyle w:val="Akapitzlist"/>
        <w:numPr>
          <w:ilvl w:val="1"/>
          <w:numId w:val="23"/>
        </w:numPr>
        <w:spacing w:line="252" w:lineRule="auto"/>
        <w:jc w:val="both"/>
        <w:rPr>
          <w:rFonts w:ascii="Arial" w:hAnsi="Arial" w:cs="Arial"/>
          <w:sz w:val="22"/>
          <w:szCs w:val="22"/>
        </w:rPr>
      </w:pPr>
      <w:r w:rsidRPr="00290A10">
        <w:rPr>
          <w:rFonts w:ascii="Arial" w:hAnsi="Arial" w:cs="Arial"/>
          <w:iCs/>
          <w:sz w:val="22"/>
          <w:szCs w:val="22"/>
        </w:rPr>
        <w:t xml:space="preserve">zmiana osób prowadzących nadzór nad realizacją postanowień umowy ze strony Zamawiającego – zmiana ta nie wymaga zawarcia aneksu do umowy; </w:t>
      </w:r>
    </w:p>
    <w:p w:rsidR="00290A10" w:rsidRPr="00290A10" w:rsidRDefault="00290A10" w:rsidP="00290A10">
      <w:pPr>
        <w:pStyle w:val="Akapitzlist"/>
        <w:numPr>
          <w:ilvl w:val="1"/>
          <w:numId w:val="23"/>
        </w:numPr>
        <w:spacing w:line="252" w:lineRule="auto"/>
        <w:jc w:val="both"/>
        <w:rPr>
          <w:rFonts w:ascii="Arial" w:hAnsi="Arial" w:cs="Arial"/>
          <w:sz w:val="22"/>
          <w:szCs w:val="22"/>
        </w:rPr>
      </w:pPr>
      <w:r w:rsidRPr="00290A10">
        <w:rPr>
          <w:rFonts w:ascii="Arial" w:hAnsi="Arial" w:cs="Arial"/>
          <w:iCs/>
          <w:sz w:val="22"/>
          <w:szCs w:val="22"/>
        </w:rPr>
        <w:t>zmiana danych związana z obsługą administracyjno-organizacyjną umowy (danych teleadresowych Wykonawcy i Zamawiającego) – zmiana ta następuje poprzez pisemne zgłoszenie tego faktu drugiej stronie i nie wymaga zawarcia aneksu do umowy.</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 xml:space="preserve">Wszelkie zmiany i uzupełnienia umowy dokonane w sposób zgodny z Ustawą wymagają formy pisemnej pod rygorem nieważności, tj. aneksu do umowy, z zastrzeżeniem przypadków, o których mowa w ust. 10. </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bookmarkStart w:id="5" w:name="_Hlk67477640"/>
      <w:bookmarkEnd w:id="5"/>
      <w:r w:rsidRPr="00290A10">
        <w:rPr>
          <w:rFonts w:ascii="Arial" w:eastAsia="Times New Roman" w:hAnsi="Arial" w:cs="Arial"/>
          <w:iCs/>
          <w:lang w:eastAsia="pl-PL"/>
        </w:rPr>
        <w:t xml:space="preserve">Umowa może zostać zmieniona w przypadkach, o których mowa w art. 455 ust. 1 pkt 2-4 oraz ust. 2 Ustawy. </w:t>
      </w:r>
    </w:p>
    <w:p w:rsidR="00290A10" w:rsidRDefault="00290A10" w:rsidP="00290A10">
      <w:pPr>
        <w:spacing w:after="0" w:line="252" w:lineRule="auto"/>
        <w:jc w:val="both"/>
        <w:rPr>
          <w:rFonts w:ascii="Arial" w:eastAsia="Times New Roman" w:hAnsi="Arial" w:cs="Arial"/>
          <w:b/>
          <w:bCs/>
          <w:lang w:eastAsia="pl-PL"/>
        </w:rPr>
      </w:pPr>
    </w:p>
    <w:p w:rsidR="00D8610F" w:rsidRPr="00290A10" w:rsidRDefault="00D8610F" w:rsidP="00290A10">
      <w:pPr>
        <w:spacing w:after="0" w:line="252" w:lineRule="auto"/>
        <w:jc w:val="both"/>
        <w:rPr>
          <w:rFonts w:ascii="Arial" w:eastAsia="Times New Roman" w:hAnsi="Arial" w:cs="Arial"/>
          <w:b/>
          <w:bCs/>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lastRenderedPageBreak/>
        <w:t>§ 16</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Odstąpienie od umowy</w:t>
      </w:r>
    </w:p>
    <w:p w:rsidR="00290A10" w:rsidRPr="00290A10" w:rsidRDefault="00290A10" w:rsidP="00290A10">
      <w:pPr>
        <w:spacing w:after="0" w:line="252" w:lineRule="auto"/>
        <w:ind w:left="360"/>
        <w:jc w:val="both"/>
        <w:rPr>
          <w:rFonts w:ascii="Arial" w:eastAsia="Times New Roman" w:hAnsi="Arial" w:cs="Arial"/>
          <w:b/>
          <w:bCs/>
          <w:lang w:eastAsia="pl-PL"/>
        </w:rPr>
      </w:pPr>
    </w:p>
    <w:p w:rsidR="00290A10" w:rsidRPr="00290A10" w:rsidRDefault="00290A10" w:rsidP="00290A10">
      <w:pPr>
        <w:numPr>
          <w:ilvl w:val="0"/>
          <w:numId w:val="26"/>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Zamawiającemu przysługuje prawo do odstąpienia od umowy w następujących sytuacjach:</w:t>
      </w:r>
    </w:p>
    <w:p w:rsidR="00290A10" w:rsidRPr="00290A10" w:rsidRDefault="00290A10" w:rsidP="00290A10">
      <w:pPr>
        <w:numPr>
          <w:ilvl w:val="3"/>
          <w:numId w:val="20"/>
        </w:numPr>
        <w:tabs>
          <w:tab w:val="left" w:pos="567"/>
          <w:tab w:val="left" w:pos="851"/>
          <w:tab w:val="left" w:pos="1276"/>
        </w:tabs>
        <w:spacing w:after="0" w:line="252" w:lineRule="auto"/>
        <w:ind w:left="1276" w:hanging="425"/>
        <w:jc w:val="both"/>
        <w:rPr>
          <w:rFonts w:ascii="Arial" w:hAnsi="Arial" w:cs="Arial"/>
        </w:rPr>
      </w:pPr>
      <w:r w:rsidRPr="00290A10">
        <w:rPr>
          <w:rFonts w:ascii="Arial" w:eastAsia="Times New Roman" w:hAnsi="Arial" w:cs="Arial"/>
          <w:bCs/>
          <w:lang w:eastAsia="pl-PL"/>
        </w:rPr>
        <w:t xml:space="preserve">w razie zaistnienia istotnej zmiany okoliczności powodującej, że wykonanie umowy nie leży w interesie publicznym, czego nie można było przewidzieć w chwili zawarcia umowy, lub dalsze wykonywanie umowy może zagrozić podstawowemu interesowi bezpieczeństwa państwa lub bezpieczeństwu publicznemu – w terminie 30 dni od dnia powzięcia o tym wiadomości; </w:t>
      </w:r>
    </w:p>
    <w:p w:rsidR="00290A10" w:rsidRPr="00290A10" w:rsidRDefault="00290A10" w:rsidP="00290A10">
      <w:pPr>
        <w:numPr>
          <w:ilvl w:val="3"/>
          <w:numId w:val="20"/>
        </w:numPr>
        <w:tabs>
          <w:tab w:val="left" w:pos="567"/>
          <w:tab w:val="left" w:pos="851"/>
          <w:tab w:val="left" w:pos="1276"/>
        </w:tabs>
        <w:spacing w:after="0" w:line="252" w:lineRule="auto"/>
        <w:ind w:left="1276" w:hanging="425"/>
        <w:jc w:val="both"/>
        <w:rPr>
          <w:rFonts w:ascii="Arial" w:hAnsi="Arial" w:cs="Arial"/>
        </w:rPr>
      </w:pPr>
      <w:r w:rsidRPr="00290A10">
        <w:rPr>
          <w:rFonts w:ascii="Arial" w:eastAsia="Times New Roman" w:hAnsi="Arial" w:cs="Arial"/>
          <w:bCs/>
          <w:lang w:eastAsia="pl-PL"/>
        </w:rPr>
        <w:t>jeżeli Wykonawca nie przystąpił do realizacji robót budowlanych w terminie 15 dni licząc od dnia protokolarnego przejęcia placu budowy (rejonu prowadzenia robót) albo nie kontynuuje rozpoczętych robót przez kolejnych 15 dni, pomimo wezwania Zamawiającego złożonego na piśmie lub przekazanego drogą elektroniczną – bezzwłocznie po bezskutecznym upływie dodatkowego terminu wyznaczonego Wykonawcy przez Zamawiającego;</w:t>
      </w:r>
    </w:p>
    <w:p w:rsidR="00290A10" w:rsidRPr="00290A10" w:rsidRDefault="00290A10" w:rsidP="00290A10">
      <w:pPr>
        <w:numPr>
          <w:ilvl w:val="3"/>
          <w:numId w:val="20"/>
        </w:numPr>
        <w:tabs>
          <w:tab w:val="left" w:pos="567"/>
          <w:tab w:val="left" w:pos="851"/>
          <w:tab w:val="left" w:pos="1276"/>
        </w:tabs>
        <w:spacing w:after="0" w:line="252" w:lineRule="auto"/>
        <w:ind w:left="1276" w:hanging="425"/>
        <w:jc w:val="both"/>
        <w:rPr>
          <w:rFonts w:ascii="Arial" w:hAnsi="Arial" w:cs="Arial"/>
        </w:rPr>
      </w:pPr>
      <w:r w:rsidRPr="00290A10">
        <w:rPr>
          <w:rFonts w:ascii="Arial" w:eastAsia="Times New Roman" w:hAnsi="Arial" w:cs="Arial"/>
          <w:bCs/>
          <w:lang w:eastAsia="pl-PL"/>
        </w:rPr>
        <w:t xml:space="preserve">w razie wystąpienia konieczności dokonania przez Zamawiającego maksymalnie trzykrotnej bezpośredniej </w:t>
      </w:r>
      <w:r w:rsidRPr="00290A10">
        <w:rPr>
          <w:rFonts w:ascii="Arial" w:eastAsia="Times New Roman" w:hAnsi="Arial" w:cs="Arial"/>
          <w:bCs/>
          <w:shd w:val="clear" w:color="auto" w:fill="FFFFFF"/>
          <w:lang w:eastAsia="pl-PL"/>
        </w:rPr>
        <w:t xml:space="preserve">zapłaty podwykonawcy lub dalszemu podwykonawcy, o której mowa w § 9 ust. 11, </w:t>
      </w:r>
      <w:bookmarkStart w:id="6" w:name="_Hlk81849035"/>
      <w:bookmarkEnd w:id="6"/>
      <w:r w:rsidRPr="00290A10">
        <w:rPr>
          <w:rFonts w:ascii="Arial" w:eastAsia="Times New Roman" w:hAnsi="Arial" w:cs="Arial"/>
          <w:bCs/>
          <w:lang w:eastAsia="pl-PL"/>
        </w:rPr>
        <w:t>lub konieczności dokonania bezpośrednich zapłat na sumę większą niż 5 % wartości niniejszej umowy – w trybie natychmiastowym;</w:t>
      </w:r>
    </w:p>
    <w:p w:rsidR="00290A10" w:rsidRPr="00290A10" w:rsidRDefault="00290A10" w:rsidP="00290A10">
      <w:pPr>
        <w:numPr>
          <w:ilvl w:val="3"/>
          <w:numId w:val="20"/>
        </w:numPr>
        <w:tabs>
          <w:tab w:val="left" w:pos="567"/>
          <w:tab w:val="left" w:pos="851"/>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jeżeli Wykonawca powierzy podwykonawcy lub dalszemu podwykonawcy robót budowlanych realizację przedmiotu umowy bez dokonania czynności, o których mowa w § 12 – w trybie natychmiastowym;</w:t>
      </w:r>
    </w:p>
    <w:p w:rsidR="00290A10" w:rsidRPr="00290A10" w:rsidRDefault="00290A10" w:rsidP="00290A10">
      <w:pPr>
        <w:numPr>
          <w:ilvl w:val="3"/>
          <w:numId w:val="20"/>
        </w:numPr>
        <w:tabs>
          <w:tab w:val="left" w:pos="567"/>
          <w:tab w:val="left" w:pos="851"/>
          <w:tab w:val="left" w:pos="1276"/>
        </w:tabs>
        <w:spacing w:after="0" w:line="252" w:lineRule="auto"/>
        <w:ind w:left="1276" w:hanging="425"/>
        <w:jc w:val="both"/>
        <w:rPr>
          <w:rFonts w:ascii="Arial" w:hAnsi="Arial" w:cs="Arial"/>
        </w:rPr>
      </w:pPr>
      <w:r w:rsidRPr="00290A10">
        <w:rPr>
          <w:rFonts w:ascii="Arial" w:eastAsia="Times New Roman" w:hAnsi="Arial" w:cs="Arial"/>
          <w:bCs/>
          <w:lang w:eastAsia="pl-PL"/>
        </w:rPr>
        <w:t xml:space="preserve">jeżeli Wykonawca – w przypadku konieczności zmiany kierownika budowy – nie zapewni w terminie określonym przez Zamawiającego nowej osoby funkcyjnej, spełniającej minimalne wymagania określone przez Zamawiającego dla kierownika budowy w </w:t>
      </w:r>
      <w:r w:rsidRPr="00290A10">
        <w:rPr>
          <w:rFonts w:ascii="Arial" w:eastAsia="Times New Roman" w:hAnsi="Arial" w:cs="Arial"/>
          <w:bCs/>
          <w:i/>
          <w:lang w:eastAsia="pl-PL"/>
        </w:rPr>
        <w:t>Specyfikacji Warunków Zamówienia</w:t>
      </w:r>
      <w:r w:rsidRPr="00290A10">
        <w:rPr>
          <w:rFonts w:ascii="Arial" w:eastAsia="Times New Roman" w:hAnsi="Arial" w:cs="Arial"/>
          <w:bCs/>
          <w:lang w:eastAsia="pl-PL"/>
        </w:rPr>
        <w:t xml:space="preserve"> – bezzwłocznie po bezskutecznym upływie dodatkowego terminu wyznaczonego Wykonawcy przez Zamawiającego na powołanie innej osoby funkcyjnej spełniającej te wymagania.</w:t>
      </w:r>
    </w:p>
    <w:p w:rsidR="00290A10" w:rsidRPr="00290A10" w:rsidRDefault="00290A10" w:rsidP="00290A10">
      <w:pPr>
        <w:numPr>
          <w:ilvl w:val="0"/>
          <w:numId w:val="26"/>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W razie odstąpienia od umowy w przypadkach, o których mowa w ust. 1, Wykonawca może żądać wyłącznie wynagrodzenia należnego z tytułu wykonania części umowy – pod warunkiem, że zrealizowana część umowy nadaje się do odbioru jako wykonana w sposób należyty. W takiej sytuacji wysokość wynagrodzenia Wykonawcy zostanie ustalona przez Zamawiającego na podstawie zrealizowanego przez Wykonawcę zakresu robót oraz z zastosowaniem cen podanych w </w:t>
      </w:r>
      <w:r w:rsidRPr="00290A10">
        <w:rPr>
          <w:rFonts w:ascii="Arial" w:eastAsia="Times New Roman" w:hAnsi="Arial" w:cs="Arial"/>
          <w:bCs/>
          <w:i/>
          <w:lang w:eastAsia="pl-PL"/>
        </w:rPr>
        <w:t>kosztorysie ofertowym</w:t>
      </w:r>
      <w:r w:rsidRPr="00290A10">
        <w:rPr>
          <w:rFonts w:ascii="Arial" w:eastAsia="Times New Roman" w:hAnsi="Arial" w:cs="Arial"/>
          <w:bCs/>
          <w:lang w:eastAsia="pl-PL"/>
        </w:rPr>
        <w:t xml:space="preserve">, który Wykonawca przedłożył Zamawiającemu przed zawarciem umowy. </w:t>
      </w:r>
    </w:p>
    <w:p w:rsidR="00290A10" w:rsidRPr="00290A10" w:rsidRDefault="00290A10" w:rsidP="00290A10">
      <w:pPr>
        <w:numPr>
          <w:ilvl w:val="0"/>
          <w:numId w:val="26"/>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Przez odstąpienie Zamawiającego od umowy na podstawie przesłanek wskazanych w ust. 1 pkt 2-5, rozumie się odstąpienie od umowy z powodu okoliczności, za które odpowiada Wykonawca.</w:t>
      </w:r>
    </w:p>
    <w:p w:rsidR="00290A10" w:rsidRPr="00290A10" w:rsidRDefault="00290A10" w:rsidP="00290A10">
      <w:pPr>
        <w:numPr>
          <w:ilvl w:val="0"/>
          <w:numId w:val="26"/>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 przypadku skutecznego odstąpienia od umowy przez którąkolwiek ze Stron, Wykonawcę oraz Zamawiającego obciążają następujące obowiązki:</w:t>
      </w:r>
    </w:p>
    <w:p w:rsidR="00290A10" w:rsidRPr="00290A10" w:rsidRDefault="00290A10" w:rsidP="00290A10">
      <w:pPr>
        <w:pStyle w:val="Akapitzlist"/>
        <w:numPr>
          <w:ilvl w:val="1"/>
          <w:numId w:val="23"/>
        </w:numPr>
        <w:tabs>
          <w:tab w:val="clear" w:pos="1080"/>
          <w:tab w:val="left" w:pos="1100"/>
          <w:tab w:val="left" w:pos="1190"/>
        </w:tabs>
        <w:spacing w:line="252" w:lineRule="auto"/>
        <w:ind w:left="1247" w:hanging="510"/>
        <w:jc w:val="both"/>
        <w:rPr>
          <w:rFonts w:ascii="Arial" w:hAnsi="Arial" w:cs="Arial"/>
          <w:sz w:val="22"/>
          <w:szCs w:val="22"/>
        </w:rPr>
      </w:pPr>
      <w:r w:rsidRPr="00290A10">
        <w:rPr>
          <w:rFonts w:ascii="Arial" w:hAnsi="Arial" w:cs="Arial"/>
          <w:bCs/>
          <w:sz w:val="22"/>
          <w:szCs w:val="22"/>
        </w:rPr>
        <w:t xml:space="preserve">  Wykonawca zabezpieczy przerwane roboty w zakresie obustronnie uzgodnionym na koszt własny;</w:t>
      </w:r>
    </w:p>
    <w:p w:rsidR="00290A10" w:rsidRPr="00290A10" w:rsidRDefault="00290A10" w:rsidP="00290A10">
      <w:pPr>
        <w:pStyle w:val="Akapitzlist"/>
        <w:numPr>
          <w:ilvl w:val="1"/>
          <w:numId w:val="23"/>
        </w:numPr>
        <w:tabs>
          <w:tab w:val="clear" w:pos="1080"/>
          <w:tab w:val="left" w:pos="1100"/>
          <w:tab w:val="left" w:pos="1190"/>
        </w:tabs>
        <w:spacing w:line="252" w:lineRule="auto"/>
        <w:ind w:left="1247" w:hanging="510"/>
        <w:jc w:val="both"/>
        <w:rPr>
          <w:rFonts w:ascii="Arial" w:hAnsi="Arial" w:cs="Arial"/>
          <w:sz w:val="22"/>
          <w:szCs w:val="22"/>
        </w:rPr>
      </w:pPr>
      <w:r w:rsidRPr="00290A10">
        <w:rPr>
          <w:rFonts w:ascii="Arial" w:hAnsi="Arial" w:cs="Arial"/>
          <w:bCs/>
          <w:sz w:val="22"/>
          <w:szCs w:val="22"/>
        </w:rPr>
        <w:t xml:space="preserve"> Wykonawca zgłosi do dokonania przez Zamawiającego odbioru robót przerwanych oraz robót zabezpieczających;</w:t>
      </w:r>
    </w:p>
    <w:p w:rsidR="00290A10" w:rsidRPr="00290A10" w:rsidRDefault="00290A10" w:rsidP="00290A10">
      <w:pPr>
        <w:pStyle w:val="Akapitzlist"/>
        <w:numPr>
          <w:ilvl w:val="1"/>
          <w:numId w:val="23"/>
        </w:numPr>
        <w:tabs>
          <w:tab w:val="clear" w:pos="1080"/>
          <w:tab w:val="left" w:pos="1100"/>
          <w:tab w:val="left" w:pos="1190"/>
        </w:tabs>
        <w:spacing w:line="252" w:lineRule="auto"/>
        <w:ind w:left="1247" w:hanging="510"/>
        <w:jc w:val="both"/>
        <w:rPr>
          <w:rFonts w:ascii="Arial" w:hAnsi="Arial" w:cs="Arial"/>
          <w:sz w:val="22"/>
          <w:szCs w:val="22"/>
        </w:rPr>
      </w:pPr>
      <w:r w:rsidRPr="00290A10">
        <w:rPr>
          <w:rFonts w:ascii="Arial" w:hAnsi="Arial" w:cs="Arial"/>
          <w:bCs/>
          <w:sz w:val="22"/>
          <w:szCs w:val="22"/>
        </w:rPr>
        <w:t xml:space="preserve">  w terminie do 3 dni od daty zgłoszenia, o którym mowa w pkt 2, Wykonawca przy udziale Zamawiającego sporządzi szczegółowy protokół inwentaryzacji robót w toku wraz z kosztorysem powykonawczym na bazie </w:t>
      </w:r>
      <w:r w:rsidRPr="00290A10">
        <w:rPr>
          <w:rFonts w:ascii="Arial" w:hAnsi="Arial" w:cs="Arial"/>
          <w:bCs/>
          <w:i/>
          <w:sz w:val="22"/>
          <w:szCs w:val="22"/>
        </w:rPr>
        <w:t>kosztorysu ofertowego</w:t>
      </w:r>
      <w:r w:rsidRPr="00290A10">
        <w:rPr>
          <w:rFonts w:ascii="Arial" w:hAnsi="Arial" w:cs="Arial"/>
          <w:bCs/>
          <w:sz w:val="22"/>
          <w:szCs w:val="22"/>
        </w:rPr>
        <w:t xml:space="preserve"> dostarczonego Zamawiającemu przed zawarciem umowy, według stanu na dzień odstąpienia od umowy.</w:t>
      </w:r>
    </w:p>
    <w:p w:rsidR="00290A10" w:rsidRPr="00290A10" w:rsidRDefault="00290A10" w:rsidP="00290A10">
      <w:pPr>
        <w:numPr>
          <w:ilvl w:val="0"/>
          <w:numId w:val="26"/>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lastRenderedPageBreak/>
        <w:t>Protokół inwentaryzacji robót w toku z kosztorysem powykonawczym, o którym mowa w ust. 4 pkt 3, stanowić będzie podstawę do wystawienia faktury VAT przez Wykonawcę. Kosztorys powykonawczy dla swej ważności podlega sprawdzeniu przez Inspektora nadzoru inwestorskiego w terminie do 3 dni od daty jego skutecznego doręczenia Zamawiającemu.</w:t>
      </w:r>
    </w:p>
    <w:p w:rsidR="00290A10" w:rsidRPr="00290A10" w:rsidRDefault="00290A10" w:rsidP="00290A10">
      <w:pPr>
        <w:numPr>
          <w:ilvl w:val="0"/>
          <w:numId w:val="26"/>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Wykonawca niezwłocznie, jednak nie później niż w terminie 5 dni od skutecznego odstąpienia od umowy przez którąkolwiek ze Stron, usunie z terenu budowy urządzenia zaplecza przez niego dostarczone.</w:t>
      </w:r>
    </w:p>
    <w:p w:rsidR="00290A10" w:rsidRPr="00290A10" w:rsidRDefault="00290A10" w:rsidP="00290A10">
      <w:pPr>
        <w:numPr>
          <w:ilvl w:val="0"/>
          <w:numId w:val="26"/>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W przypadku odstąpienia od umowy, w sytuacjach, o których mowa w ust. 1, pozostają w mocy dotychczasowe świadczenia stron, z zastrzeżeniem ust. 2. Przepisy § 10, § 11 i § 13 stosuje się. </w:t>
      </w:r>
    </w:p>
    <w:p w:rsidR="00290A10" w:rsidRPr="00290A10" w:rsidRDefault="00290A10" w:rsidP="00290A10">
      <w:pPr>
        <w:spacing w:after="0" w:line="252" w:lineRule="auto"/>
        <w:ind w:left="360"/>
        <w:jc w:val="both"/>
        <w:rPr>
          <w:rFonts w:ascii="Arial" w:eastAsia="Times New Roman" w:hAnsi="Arial" w:cs="Arial"/>
          <w:bCs/>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17</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Postanowienia końcowe</w:t>
      </w:r>
    </w:p>
    <w:p w:rsidR="00290A10" w:rsidRPr="00290A10" w:rsidRDefault="00290A10" w:rsidP="00290A10">
      <w:pPr>
        <w:spacing w:after="0" w:line="252" w:lineRule="auto"/>
        <w:jc w:val="center"/>
        <w:rPr>
          <w:rFonts w:ascii="Arial" w:eastAsia="Times New Roman" w:hAnsi="Arial" w:cs="Arial"/>
          <w:b/>
          <w:bCs/>
          <w:lang w:eastAsia="pl-PL"/>
        </w:rPr>
      </w:pPr>
    </w:p>
    <w:p w:rsidR="00290A10" w:rsidRPr="00290A10" w:rsidRDefault="00290A10" w:rsidP="00290A10">
      <w:pPr>
        <w:pStyle w:val="Akapitzlist"/>
        <w:numPr>
          <w:ilvl w:val="2"/>
          <w:numId w:val="23"/>
        </w:numPr>
        <w:tabs>
          <w:tab w:val="left" w:pos="851"/>
        </w:tabs>
        <w:spacing w:line="252" w:lineRule="auto"/>
        <w:ind w:left="0" w:firstLine="426"/>
        <w:jc w:val="both"/>
        <w:rPr>
          <w:rFonts w:ascii="Arial" w:hAnsi="Arial" w:cs="Arial"/>
          <w:sz w:val="22"/>
          <w:szCs w:val="22"/>
        </w:rPr>
      </w:pPr>
      <w:r w:rsidRPr="00290A10">
        <w:rPr>
          <w:rFonts w:ascii="Arial" w:hAnsi="Arial" w:cs="Arial"/>
          <w:sz w:val="22"/>
          <w:szCs w:val="22"/>
        </w:rPr>
        <w:t>Wszelkie spory wynikłe z realizacji niniejszej umowy strony będą się starały rozstrzygnąć na drodze polubownej. W sytuacji nie osiągnięcia porozumienia na drodze polubownej, spory będą rozstrzygane przez sąd właściwy dla siedziby Zamawiającego.</w:t>
      </w:r>
    </w:p>
    <w:p w:rsidR="00290A10" w:rsidRPr="00290A10" w:rsidRDefault="00290A10" w:rsidP="00290A10">
      <w:pPr>
        <w:pStyle w:val="Akapitzlist"/>
        <w:numPr>
          <w:ilvl w:val="2"/>
          <w:numId w:val="23"/>
        </w:numPr>
        <w:tabs>
          <w:tab w:val="left" w:pos="851"/>
        </w:tabs>
        <w:spacing w:line="252" w:lineRule="auto"/>
        <w:ind w:left="0" w:firstLine="426"/>
        <w:jc w:val="both"/>
        <w:rPr>
          <w:rFonts w:ascii="Arial" w:hAnsi="Arial" w:cs="Arial"/>
          <w:sz w:val="22"/>
          <w:szCs w:val="22"/>
        </w:rPr>
      </w:pPr>
      <w:r w:rsidRPr="00290A10">
        <w:rPr>
          <w:rFonts w:ascii="Arial" w:hAnsi="Arial" w:cs="Arial"/>
          <w:sz w:val="22"/>
          <w:szCs w:val="22"/>
        </w:rPr>
        <w:t xml:space="preserve">W sprawach nieuregulowanych niniejszą umową zastosowanie mają przepisy Ustawy, </w:t>
      </w:r>
      <w:r w:rsidRPr="00290A10">
        <w:rPr>
          <w:rFonts w:ascii="Arial" w:hAnsi="Arial" w:cs="Arial"/>
          <w:i/>
          <w:sz w:val="22"/>
          <w:szCs w:val="22"/>
        </w:rPr>
        <w:t>Kodeksu cywilnego</w:t>
      </w:r>
      <w:r w:rsidRPr="00290A10">
        <w:rPr>
          <w:rFonts w:ascii="Arial" w:hAnsi="Arial" w:cs="Arial"/>
          <w:sz w:val="22"/>
          <w:szCs w:val="22"/>
        </w:rPr>
        <w:t xml:space="preserve"> oraz </w:t>
      </w:r>
      <w:r w:rsidRPr="00290A10">
        <w:rPr>
          <w:rFonts w:ascii="Arial" w:hAnsi="Arial" w:cs="Arial"/>
          <w:i/>
          <w:sz w:val="22"/>
          <w:szCs w:val="22"/>
        </w:rPr>
        <w:t>Prawa budowlanego</w:t>
      </w:r>
      <w:r w:rsidRPr="00290A10">
        <w:rPr>
          <w:rFonts w:ascii="Arial" w:hAnsi="Arial" w:cs="Arial"/>
          <w:sz w:val="22"/>
          <w:szCs w:val="22"/>
        </w:rPr>
        <w:t>.</w:t>
      </w:r>
    </w:p>
    <w:p w:rsidR="00290A10" w:rsidRPr="00290A10" w:rsidRDefault="00290A10" w:rsidP="00290A10">
      <w:pPr>
        <w:pStyle w:val="Akapitzlist"/>
        <w:numPr>
          <w:ilvl w:val="2"/>
          <w:numId w:val="23"/>
        </w:numPr>
        <w:tabs>
          <w:tab w:val="left" w:pos="851"/>
        </w:tabs>
        <w:spacing w:line="252" w:lineRule="auto"/>
        <w:ind w:left="0" w:firstLine="426"/>
        <w:jc w:val="both"/>
        <w:rPr>
          <w:rFonts w:ascii="Arial" w:hAnsi="Arial" w:cs="Arial"/>
          <w:sz w:val="22"/>
          <w:szCs w:val="22"/>
        </w:rPr>
      </w:pPr>
      <w:r w:rsidRPr="00290A10">
        <w:rPr>
          <w:rFonts w:ascii="Arial" w:hAnsi="Arial" w:cs="Arial"/>
          <w:sz w:val="22"/>
          <w:szCs w:val="22"/>
        </w:rPr>
        <w:t xml:space="preserve">Umowę sporządzono w trzech jednobrzmiących egzemplarzach – </w:t>
      </w:r>
      <w:r w:rsidRPr="00290A10">
        <w:rPr>
          <w:rFonts w:ascii="Arial" w:hAnsi="Arial" w:cs="Arial"/>
          <w:sz w:val="22"/>
          <w:szCs w:val="22"/>
        </w:rPr>
        <w:br/>
        <w:t>z czego dwa egzemplarze dla Zamawiającego, jeden egzemplarz dla Wykonawcy.</w:t>
      </w:r>
    </w:p>
    <w:p w:rsidR="00290A10" w:rsidRPr="00290A10" w:rsidRDefault="00290A10" w:rsidP="00290A10">
      <w:pPr>
        <w:spacing w:after="0" w:line="252" w:lineRule="auto"/>
        <w:jc w:val="both"/>
        <w:rPr>
          <w:rFonts w:ascii="Arial" w:eastAsia="Times New Roman" w:hAnsi="Arial" w:cs="Arial"/>
          <w:b/>
          <w:bCs/>
          <w:lang w:eastAsia="pl-PL"/>
        </w:rPr>
      </w:pPr>
    </w:p>
    <w:p w:rsidR="00290A10" w:rsidRPr="00290A10" w:rsidRDefault="00290A10" w:rsidP="00290A10">
      <w:pPr>
        <w:tabs>
          <w:tab w:val="left" w:pos="851"/>
          <w:tab w:val="left" w:pos="1276"/>
        </w:tabs>
        <w:spacing w:after="0" w:line="252" w:lineRule="auto"/>
        <w:jc w:val="both"/>
        <w:rPr>
          <w:rFonts w:ascii="Arial" w:hAnsi="Arial" w:cs="Arial"/>
        </w:rPr>
      </w:pPr>
      <w:r w:rsidRPr="00290A10">
        <w:rPr>
          <w:rFonts w:ascii="Arial" w:eastAsia="Times New Roman" w:hAnsi="Arial" w:cs="Arial"/>
          <w:u w:val="single"/>
          <w:lang w:eastAsia="ar-SA"/>
        </w:rPr>
        <w:t>Integralną część umowy stanowią załączniki:</w:t>
      </w:r>
    </w:p>
    <w:p w:rsidR="00290A10" w:rsidRPr="00290A10" w:rsidRDefault="00290A10" w:rsidP="00290A10">
      <w:pPr>
        <w:numPr>
          <w:ilvl w:val="2"/>
          <w:numId w:val="1"/>
        </w:numPr>
        <w:tabs>
          <w:tab w:val="left" w:pos="426"/>
        </w:tabs>
        <w:spacing w:after="0" w:line="252" w:lineRule="auto"/>
        <w:ind w:left="426" w:hanging="426"/>
        <w:jc w:val="both"/>
        <w:rPr>
          <w:rFonts w:ascii="Arial" w:hAnsi="Arial" w:cs="Arial"/>
        </w:rPr>
      </w:pPr>
      <w:r w:rsidRPr="00290A10">
        <w:rPr>
          <w:rFonts w:ascii="Arial" w:eastAsia="Times New Roman" w:hAnsi="Arial" w:cs="Arial"/>
          <w:i/>
          <w:lang w:eastAsia="ar-SA"/>
        </w:rPr>
        <w:t>Specyfikacja Techniczna Wykonania i Odbioru Robót</w:t>
      </w:r>
      <w:r w:rsidRPr="00290A10">
        <w:rPr>
          <w:rFonts w:ascii="Arial" w:eastAsia="Times New Roman" w:hAnsi="Arial" w:cs="Arial"/>
          <w:lang w:eastAsia="ar-SA"/>
        </w:rPr>
        <w:t xml:space="preserve"> </w:t>
      </w:r>
      <w:r w:rsidRPr="00290A10">
        <w:rPr>
          <w:rFonts w:ascii="Arial" w:hAnsi="Arial" w:cs="Arial"/>
          <w:lang w:eastAsia="ar-SA"/>
        </w:rPr>
        <w:t>– Załącznik Nr 1 do umowy;</w:t>
      </w:r>
    </w:p>
    <w:p w:rsidR="00290A10" w:rsidRPr="00290A10" w:rsidRDefault="00290A10" w:rsidP="00290A10">
      <w:pPr>
        <w:numPr>
          <w:ilvl w:val="2"/>
          <w:numId w:val="1"/>
        </w:numPr>
        <w:tabs>
          <w:tab w:val="left" w:pos="426"/>
        </w:tabs>
        <w:spacing w:after="0" w:line="252" w:lineRule="auto"/>
        <w:ind w:left="426" w:hanging="426"/>
        <w:jc w:val="both"/>
        <w:rPr>
          <w:rFonts w:ascii="Arial" w:hAnsi="Arial" w:cs="Arial"/>
        </w:rPr>
      </w:pPr>
      <w:r w:rsidRPr="00290A10">
        <w:rPr>
          <w:rFonts w:ascii="Arial" w:eastAsia="Times New Roman" w:hAnsi="Arial" w:cs="Arial"/>
          <w:i/>
          <w:lang w:eastAsia="ar-SA"/>
        </w:rPr>
        <w:t xml:space="preserve">Przedmiar robót </w:t>
      </w:r>
      <w:r w:rsidRPr="00290A10">
        <w:rPr>
          <w:rFonts w:ascii="Arial" w:hAnsi="Arial" w:cs="Arial"/>
          <w:lang w:eastAsia="ar-SA"/>
        </w:rPr>
        <w:t>– Załącznik Nr 2 do umowy</w:t>
      </w:r>
      <w:r w:rsidRPr="00290A10">
        <w:rPr>
          <w:rFonts w:ascii="Arial" w:eastAsia="Times New Roman" w:hAnsi="Arial" w:cs="Arial"/>
          <w:lang w:eastAsia="ar-SA"/>
        </w:rPr>
        <w:t>;</w:t>
      </w:r>
    </w:p>
    <w:p w:rsidR="00290A10" w:rsidRDefault="00290A10" w:rsidP="00290A10">
      <w:pPr>
        <w:numPr>
          <w:ilvl w:val="2"/>
          <w:numId w:val="1"/>
        </w:numPr>
        <w:tabs>
          <w:tab w:val="left" w:pos="426"/>
        </w:tabs>
        <w:spacing w:after="0" w:line="252" w:lineRule="auto"/>
        <w:ind w:left="426" w:hanging="426"/>
        <w:jc w:val="both"/>
        <w:rPr>
          <w:rFonts w:ascii="Arial" w:hAnsi="Arial" w:cs="Arial"/>
        </w:rPr>
      </w:pPr>
      <w:r w:rsidRPr="00290A10">
        <w:rPr>
          <w:rFonts w:ascii="Arial" w:hAnsi="Arial" w:cs="Arial"/>
          <w:i/>
          <w:lang w:eastAsia="ar-SA"/>
        </w:rPr>
        <w:t xml:space="preserve">Rysunek nr 1 – </w:t>
      </w:r>
      <w:r w:rsidR="00E04105" w:rsidRPr="00E04105">
        <w:rPr>
          <w:rFonts w:ascii="Arial" w:hAnsi="Arial" w:cs="Arial"/>
          <w:i/>
          <w:lang w:eastAsia="ar-SA"/>
        </w:rPr>
        <w:t>II piętro ciąg komunikacyjny "skrzydło jedynek"</w:t>
      </w:r>
      <w:r w:rsidRPr="00290A10">
        <w:rPr>
          <w:rFonts w:ascii="Arial" w:hAnsi="Arial" w:cs="Arial"/>
          <w:lang w:eastAsia="ar-SA"/>
        </w:rPr>
        <w:t xml:space="preserve"> – Załącznik Nr 3 do umowy;</w:t>
      </w:r>
    </w:p>
    <w:p w:rsidR="00E04105" w:rsidRPr="00290A10" w:rsidRDefault="00E04105" w:rsidP="00290A10">
      <w:pPr>
        <w:numPr>
          <w:ilvl w:val="2"/>
          <w:numId w:val="1"/>
        </w:numPr>
        <w:tabs>
          <w:tab w:val="left" w:pos="426"/>
        </w:tabs>
        <w:spacing w:after="0" w:line="252" w:lineRule="auto"/>
        <w:ind w:left="426" w:hanging="426"/>
        <w:jc w:val="both"/>
        <w:rPr>
          <w:rFonts w:ascii="Arial" w:hAnsi="Arial" w:cs="Arial"/>
        </w:rPr>
      </w:pPr>
      <w:r>
        <w:rPr>
          <w:rFonts w:ascii="Arial" w:hAnsi="Arial" w:cs="Arial"/>
          <w:i/>
        </w:rPr>
        <w:t>Rysunek nr 2</w:t>
      </w:r>
      <w:r w:rsidRPr="00E04105">
        <w:rPr>
          <w:rFonts w:ascii="Arial" w:hAnsi="Arial" w:cs="Arial"/>
          <w:i/>
        </w:rPr>
        <w:t xml:space="preserve"> – II piętro ciąg komunikacyjny "skrzydło </w:t>
      </w:r>
      <w:r>
        <w:rPr>
          <w:rFonts w:ascii="Arial" w:hAnsi="Arial" w:cs="Arial"/>
          <w:i/>
        </w:rPr>
        <w:t>dwójek</w:t>
      </w:r>
      <w:r w:rsidRPr="00E04105">
        <w:rPr>
          <w:rFonts w:ascii="Arial" w:hAnsi="Arial" w:cs="Arial"/>
          <w:i/>
        </w:rPr>
        <w:t>"</w:t>
      </w:r>
      <w:r>
        <w:rPr>
          <w:rFonts w:ascii="Arial" w:hAnsi="Arial" w:cs="Arial"/>
        </w:rPr>
        <w:t xml:space="preserve"> – Załącznik Nr 4</w:t>
      </w:r>
      <w:r w:rsidRPr="00E04105">
        <w:rPr>
          <w:rFonts w:ascii="Arial" w:hAnsi="Arial" w:cs="Arial"/>
        </w:rPr>
        <w:t xml:space="preserve"> do umowy;</w:t>
      </w:r>
    </w:p>
    <w:p w:rsidR="00290A10" w:rsidRPr="005B4D98" w:rsidRDefault="00E04105" w:rsidP="005B4D98">
      <w:pPr>
        <w:pStyle w:val="Akapitzlist"/>
        <w:numPr>
          <w:ilvl w:val="2"/>
          <w:numId w:val="1"/>
        </w:numPr>
        <w:tabs>
          <w:tab w:val="clear" w:pos="928"/>
          <w:tab w:val="num" w:pos="426"/>
        </w:tabs>
        <w:ind w:hanging="928"/>
        <w:rPr>
          <w:rFonts w:ascii="Arial" w:eastAsiaTheme="minorHAnsi" w:hAnsi="Arial" w:cs="Arial"/>
          <w:i/>
          <w:color w:val="00000A"/>
          <w:sz w:val="22"/>
          <w:szCs w:val="22"/>
          <w:lang w:eastAsia="ar-SA"/>
        </w:rPr>
      </w:pPr>
      <w:r w:rsidRPr="005B4D98">
        <w:rPr>
          <w:rFonts w:ascii="Arial" w:hAnsi="Arial" w:cs="Arial"/>
          <w:i/>
          <w:sz w:val="22"/>
          <w:szCs w:val="22"/>
          <w:lang w:eastAsia="ar-SA"/>
        </w:rPr>
        <w:t>Rysunek nr 3</w:t>
      </w:r>
      <w:r w:rsidR="00290A10" w:rsidRPr="005B4D98">
        <w:rPr>
          <w:rFonts w:ascii="Arial" w:hAnsi="Arial" w:cs="Arial"/>
          <w:i/>
          <w:sz w:val="22"/>
          <w:szCs w:val="22"/>
          <w:lang w:eastAsia="ar-SA"/>
        </w:rPr>
        <w:t xml:space="preserve"> </w:t>
      </w:r>
      <w:r w:rsidR="005B4D98">
        <w:rPr>
          <w:rFonts w:ascii="Arial" w:eastAsiaTheme="minorHAnsi" w:hAnsi="Arial" w:cs="Arial"/>
          <w:i/>
          <w:color w:val="00000A"/>
          <w:sz w:val="22"/>
          <w:szCs w:val="22"/>
          <w:lang w:eastAsia="ar-SA"/>
        </w:rPr>
        <w:t>– parter</w:t>
      </w:r>
      <w:r w:rsidRPr="005B4D98">
        <w:rPr>
          <w:rFonts w:ascii="Arial" w:eastAsiaTheme="minorHAnsi" w:hAnsi="Arial" w:cs="Arial"/>
          <w:i/>
          <w:color w:val="00000A"/>
          <w:sz w:val="22"/>
          <w:szCs w:val="22"/>
          <w:lang w:eastAsia="ar-SA"/>
        </w:rPr>
        <w:t xml:space="preserve"> ciąg komunikacyjny "sk</w:t>
      </w:r>
      <w:r w:rsidR="005B4D98">
        <w:rPr>
          <w:rFonts w:ascii="Arial" w:eastAsiaTheme="minorHAnsi" w:hAnsi="Arial" w:cs="Arial"/>
          <w:i/>
          <w:color w:val="00000A"/>
          <w:sz w:val="22"/>
          <w:szCs w:val="22"/>
          <w:lang w:eastAsia="ar-SA"/>
        </w:rPr>
        <w:t>rzydło jedynek" – Załącznik Nr 5</w:t>
      </w:r>
      <w:r w:rsidRPr="005B4D98">
        <w:rPr>
          <w:rFonts w:ascii="Arial" w:eastAsiaTheme="minorHAnsi" w:hAnsi="Arial" w:cs="Arial"/>
          <w:i/>
          <w:color w:val="00000A"/>
          <w:sz w:val="22"/>
          <w:szCs w:val="22"/>
          <w:lang w:eastAsia="ar-SA"/>
        </w:rPr>
        <w:t xml:space="preserve"> do umowy;</w:t>
      </w:r>
    </w:p>
    <w:p w:rsidR="00290A10" w:rsidRPr="00290A10" w:rsidRDefault="00290A10" w:rsidP="00290A10">
      <w:pPr>
        <w:numPr>
          <w:ilvl w:val="2"/>
          <w:numId w:val="1"/>
        </w:numPr>
        <w:tabs>
          <w:tab w:val="left" w:pos="426"/>
        </w:tabs>
        <w:spacing w:after="0" w:line="252" w:lineRule="auto"/>
        <w:ind w:left="426" w:hanging="426"/>
        <w:jc w:val="both"/>
        <w:rPr>
          <w:rFonts w:ascii="Arial" w:hAnsi="Arial" w:cs="Arial"/>
        </w:rPr>
      </w:pPr>
      <w:r w:rsidRPr="00290A10">
        <w:rPr>
          <w:rFonts w:ascii="Arial" w:hAnsi="Arial" w:cs="Arial"/>
          <w:i/>
          <w:lang w:eastAsia="ar-SA"/>
        </w:rPr>
        <w:t xml:space="preserve">Specyfikacja Warunków Zamówienia </w:t>
      </w:r>
      <w:r w:rsidR="005B4D98">
        <w:rPr>
          <w:rFonts w:ascii="Arial" w:hAnsi="Arial" w:cs="Arial"/>
          <w:lang w:eastAsia="ar-SA"/>
        </w:rPr>
        <w:t>– Załącznik Nr 6</w:t>
      </w:r>
      <w:r w:rsidRPr="00290A10">
        <w:rPr>
          <w:rFonts w:ascii="Arial" w:hAnsi="Arial" w:cs="Arial"/>
          <w:lang w:eastAsia="ar-SA"/>
        </w:rPr>
        <w:t xml:space="preserve"> do umowy</w:t>
      </w:r>
      <w:r w:rsidRPr="00290A10">
        <w:rPr>
          <w:rFonts w:ascii="Arial" w:hAnsi="Arial" w:cs="Arial"/>
          <w:i/>
          <w:lang w:eastAsia="ar-SA"/>
        </w:rPr>
        <w:t xml:space="preserve">. </w:t>
      </w:r>
    </w:p>
    <w:p w:rsidR="00290A10" w:rsidRPr="00290A10" w:rsidRDefault="00290A10" w:rsidP="00290A10">
      <w:pPr>
        <w:spacing w:after="0" w:line="252" w:lineRule="auto"/>
        <w:jc w:val="both"/>
        <w:rPr>
          <w:rFonts w:ascii="Arial" w:eastAsia="Times New Roman" w:hAnsi="Arial" w:cs="Arial"/>
          <w:lang w:eastAsia="pl-PL"/>
        </w:rPr>
      </w:pPr>
    </w:p>
    <w:p w:rsidR="00290A10" w:rsidRPr="00290A10" w:rsidRDefault="00290A10" w:rsidP="00290A10">
      <w:pPr>
        <w:spacing w:after="0" w:line="252" w:lineRule="auto"/>
        <w:jc w:val="both"/>
        <w:rPr>
          <w:rFonts w:ascii="Arial" w:eastAsia="Times New Roman" w:hAnsi="Arial" w:cs="Arial"/>
          <w:lang w:eastAsia="pl-PL"/>
        </w:rPr>
      </w:pPr>
    </w:p>
    <w:p w:rsidR="00290A10" w:rsidRPr="00290A10" w:rsidRDefault="00290A10" w:rsidP="00290A10">
      <w:pPr>
        <w:spacing w:after="0" w:line="252" w:lineRule="auto"/>
        <w:jc w:val="both"/>
        <w:rPr>
          <w:rFonts w:ascii="Arial" w:hAnsi="Arial" w:cs="Arial"/>
        </w:rPr>
      </w:pPr>
      <w:r w:rsidRPr="00290A10">
        <w:rPr>
          <w:rFonts w:ascii="Arial" w:eastAsia="Times New Roman" w:hAnsi="Arial" w:cs="Arial"/>
          <w:b/>
          <w:bCs/>
          <w:lang w:eastAsia="pl-PL"/>
        </w:rPr>
        <w:t xml:space="preserve">   </w:t>
      </w:r>
      <w:r w:rsidRPr="00290A10">
        <w:rPr>
          <w:rFonts w:ascii="Arial" w:eastAsia="Times New Roman" w:hAnsi="Arial" w:cs="Arial"/>
          <w:b/>
          <w:bCs/>
          <w:lang w:eastAsia="pl-PL"/>
        </w:rPr>
        <w:tab/>
        <w:t xml:space="preserve"> Wykonawca</w:t>
      </w:r>
      <w:r w:rsidRPr="00290A10">
        <w:rPr>
          <w:rFonts w:ascii="Arial" w:eastAsia="Times New Roman" w:hAnsi="Arial" w:cs="Arial"/>
          <w:b/>
          <w:bCs/>
          <w:lang w:eastAsia="pl-PL"/>
        </w:rPr>
        <w:tab/>
      </w:r>
      <w:r w:rsidRPr="00290A10">
        <w:rPr>
          <w:rFonts w:ascii="Arial" w:eastAsia="Times New Roman" w:hAnsi="Arial" w:cs="Arial"/>
          <w:b/>
          <w:bCs/>
          <w:lang w:eastAsia="pl-PL"/>
        </w:rPr>
        <w:tab/>
      </w:r>
      <w:r w:rsidRPr="00290A10">
        <w:rPr>
          <w:rFonts w:ascii="Arial" w:eastAsia="Times New Roman" w:hAnsi="Arial" w:cs="Arial"/>
          <w:b/>
          <w:bCs/>
          <w:lang w:eastAsia="pl-PL"/>
        </w:rPr>
        <w:tab/>
      </w:r>
      <w:r w:rsidRPr="00290A10">
        <w:rPr>
          <w:rFonts w:ascii="Arial" w:eastAsia="Times New Roman" w:hAnsi="Arial" w:cs="Arial"/>
          <w:b/>
          <w:bCs/>
          <w:lang w:eastAsia="pl-PL"/>
        </w:rPr>
        <w:tab/>
      </w:r>
      <w:r w:rsidRPr="00290A10">
        <w:rPr>
          <w:rFonts w:ascii="Arial" w:eastAsia="Times New Roman" w:hAnsi="Arial" w:cs="Arial"/>
          <w:b/>
          <w:bCs/>
          <w:lang w:eastAsia="pl-PL"/>
        </w:rPr>
        <w:tab/>
      </w:r>
      <w:r w:rsidRPr="00290A10">
        <w:rPr>
          <w:rFonts w:ascii="Arial" w:eastAsia="Times New Roman" w:hAnsi="Arial" w:cs="Arial"/>
          <w:b/>
          <w:bCs/>
          <w:lang w:eastAsia="pl-PL"/>
        </w:rPr>
        <w:tab/>
      </w:r>
      <w:r w:rsidRPr="00290A10">
        <w:rPr>
          <w:rFonts w:ascii="Arial" w:eastAsia="Times New Roman" w:hAnsi="Arial" w:cs="Arial"/>
          <w:b/>
          <w:bCs/>
          <w:lang w:eastAsia="pl-PL"/>
        </w:rPr>
        <w:tab/>
      </w:r>
      <w:r w:rsidRPr="00290A10">
        <w:rPr>
          <w:rFonts w:ascii="Arial" w:eastAsia="Times New Roman" w:hAnsi="Arial" w:cs="Arial"/>
          <w:b/>
          <w:bCs/>
          <w:lang w:eastAsia="pl-PL"/>
        </w:rPr>
        <w:tab/>
        <w:t>Zamawiający</w:t>
      </w:r>
    </w:p>
    <w:p w:rsidR="00290A10" w:rsidRPr="00290A10" w:rsidRDefault="00290A10" w:rsidP="00290A10">
      <w:pPr>
        <w:spacing w:after="0" w:line="252" w:lineRule="auto"/>
        <w:rPr>
          <w:rFonts w:eastAsia="Times New Roman" w:cstheme="minorHAnsi"/>
          <w:lang w:eastAsia="pl-PL"/>
        </w:rPr>
      </w:pPr>
    </w:p>
    <w:p w:rsidR="00290A10" w:rsidRPr="00290A10" w:rsidRDefault="00290A10" w:rsidP="00290A10">
      <w:pPr>
        <w:spacing w:after="0" w:line="252" w:lineRule="auto"/>
        <w:rPr>
          <w:rFonts w:eastAsia="Times New Roman" w:cstheme="minorHAnsi"/>
          <w:lang w:eastAsia="pl-PL"/>
        </w:rPr>
      </w:pPr>
    </w:p>
    <w:p w:rsidR="00290A10" w:rsidRPr="00290A10" w:rsidRDefault="00290A10" w:rsidP="00290A10">
      <w:pPr>
        <w:spacing w:after="0" w:line="252" w:lineRule="auto"/>
        <w:rPr>
          <w:rFonts w:eastAsia="Times New Roman" w:cstheme="minorHAnsi"/>
          <w:lang w:eastAsia="pl-PL"/>
        </w:rPr>
      </w:pPr>
    </w:p>
    <w:p w:rsidR="007321B2" w:rsidRPr="00290A10" w:rsidRDefault="007321B2">
      <w:pPr>
        <w:rPr>
          <w:rFonts w:cstheme="minorHAnsi"/>
        </w:rPr>
      </w:pPr>
    </w:p>
    <w:sectPr w:rsidR="007321B2" w:rsidRPr="00290A1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Liberation Serif">
    <w:altName w:val="Times New Roman"/>
    <w:panose1 w:val="02020603050405020304"/>
    <w:charset w:val="EE"/>
    <w:family w:val="roman"/>
    <w:pitch w:val="variable"/>
    <w:sig w:usb0="E0000AFF" w:usb1="500078FF" w:usb2="00000021" w:usb3="00000000" w:csb0="000001BF"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73969"/>
    <w:multiLevelType w:val="multilevel"/>
    <w:tmpl w:val="76B0E384"/>
    <w:lvl w:ilvl="0">
      <w:start w:val="1"/>
      <w:numFmt w:val="decimal"/>
      <w:lvlText w:val="%1)"/>
      <w:lvlJc w:val="left"/>
      <w:pPr>
        <w:tabs>
          <w:tab w:val="num" w:pos="1440"/>
        </w:tabs>
        <w:ind w:left="1440" w:hanging="360"/>
      </w:pPr>
      <w:rPr>
        <w:b/>
      </w:rPr>
    </w:lvl>
    <w:lvl w:ilvl="1">
      <w:start w:val="1"/>
      <w:numFmt w:val="lowerLetter"/>
      <w:lvlText w:val="%2)"/>
      <w:lvlJc w:val="left"/>
      <w:pPr>
        <w:tabs>
          <w:tab w:val="num" w:pos="2160"/>
        </w:tabs>
        <w:ind w:left="2160" w:hanging="360"/>
      </w:pPr>
      <w:rPr>
        <w:rFonts w:ascii="Times New Roman" w:hAnsi="Times New Roman"/>
        <w:b/>
        <w:i w:val="0"/>
      </w:r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 w15:restartNumberingAfterBreak="0">
    <w:nsid w:val="086B18E6"/>
    <w:multiLevelType w:val="multilevel"/>
    <w:tmpl w:val="A84CFC00"/>
    <w:lvl w:ilvl="0">
      <w:start w:val="1"/>
      <w:numFmt w:val="decimal"/>
      <w:lvlText w:val="%1."/>
      <w:lvlJc w:val="left"/>
      <w:pPr>
        <w:ind w:left="720" w:hanging="360"/>
      </w:pPr>
      <w:rPr>
        <w:rFonts w:ascii="Times New Roman" w:eastAsia="MS Mincho" w:hAnsi="Times New Roman" w:cs="Liberation Serif"/>
        <w:b/>
        <w:sz w:val="24"/>
        <w:szCs w:val="24"/>
      </w:rPr>
    </w:lvl>
    <w:lvl w:ilvl="1">
      <w:start w:val="1"/>
      <w:numFmt w:val="lowerLetter"/>
      <w:lvlText w:val="%2."/>
      <w:lvlJc w:val="left"/>
      <w:pPr>
        <w:ind w:left="1440" w:hanging="360"/>
      </w:pPr>
    </w:lvl>
    <w:lvl w:ilvl="2">
      <w:start w:val="1"/>
      <w:numFmt w:val="decimal"/>
      <w:lvlText w:val="%3)"/>
      <w:lvlJc w:val="left"/>
      <w:pPr>
        <w:ind w:left="2160" w:hanging="180"/>
      </w:pPr>
      <w:rPr>
        <w:rFonts w:ascii="Times New Roman" w:hAnsi="Times New Roman"/>
        <w:b/>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FA14DBA"/>
    <w:multiLevelType w:val="multilevel"/>
    <w:tmpl w:val="36EC8620"/>
    <w:lvl w:ilvl="0">
      <w:start w:val="1"/>
      <w:numFmt w:val="lowerLetter"/>
      <w:lvlText w:val="%1)"/>
      <w:lvlJc w:val="left"/>
      <w:pPr>
        <w:ind w:left="1494" w:hanging="360"/>
      </w:pPr>
      <w:rPr>
        <w:rFonts w:ascii="Times New Roman" w:hAnsi="Times New Roman"/>
        <w:b/>
      </w:rPr>
    </w:lvl>
    <w:lvl w:ilvl="1">
      <w:start w:val="1"/>
      <w:numFmt w:val="lowerLetter"/>
      <w:lvlText w:val="%2."/>
      <w:lvlJc w:val="left"/>
      <w:pPr>
        <w:ind w:left="2214" w:hanging="360"/>
      </w:pPr>
    </w:lvl>
    <w:lvl w:ilvl="2">
      <w:start w:val="1"/>
      <w:numFmt w:val="lowerRoman"/>
      <w:lvlText w:val="%3."/>
      <w:lvlJc w:val="right"/>
      <w:pPr>
        <w:ind w:left="2934" w:hanging="180"/>
      </w:pPr>
    </w:lvl>
    <w:lvl w:ilvl="3">
      <w:start w:val="1"/>
      <w:numFmt w:val="decimal"/>
      <w:lvlText w:val="%4."/>
      <w:lvlJc w:val="left"/>
      <w:pPr>
        <w:ind w:left="3654" w:hanging="360"/>
      </w:pPr>
    </w:lvl>
    <w:lvl w:ilvl="4">
      <w:start w:val="1"/>
      <w:numFmt w:val="lowerLetter"/>
      <w:lvlText w:val="%5."/>
      <w:lvlJc w:val="left"/>
      <w:pPr>
        <w:ind w:left="4374" w:hanging="360"/>
      </w:pPr>
    </w:lvl>
    <w:lvl w:ilvl="5">
      <w:start w:val="1"/>
      <w:numFmt w:val="lowerRoman"/>
      <w:lvlText w:val="%6."/>
      <w:lvlJc w:val="right"/>
      <w:pPr>
        <w:ind w:left="5094" w:hanging="180"/>
      </w:pPr>
    </w:lvl>
    <w:lvl w:ilvl="6">
      <w:start w:val="1"/>
      <w:numFmt w:val="decimal"/>
      <w:lvlText w:val="%7."/>
      <w:lvlJc w:val="left"/>
      <w:pPr>
        <w:ind w:left="5814" w:hanging="360"/>
      </w:pPr>
    </w:lvl>
    <w:lvl w:ilvl="7">
      <w:start w:val="1"/>
      <w:numFmt w:val="lowerLetter"/>
      <w:lvlText w:val="%8."/>
      <w:lvlJc w:val="left"/>
      <w:pPr>
        <w:ind w:left="6534" w:hanging="360"/>
      </w:pPr>
    </w:lvl>
    <w:lvl w:ilvl="8">
      <w:start w:val="1"/>
      <w:numFmt w:val="lowerRoman"/>
      <w:lvlText w:val="%9."/>
      <w:lvlJc w:val="right"/>
      <w:pPr>
        <w:ind w:left="7254" w:hanging="180"/>
      </w:pPr>
    </w:lvl>
  </w:abstractNum>
  <w:abstractNum w:abstractNumId="3" w15:restartNumberingAfterBreak="0">
    <w:nsid w:val="0FB971CD"/>
    <w:multiLevelType w:val="multilevel"/>
    <w:tmpl w:val="39C00D7E"/>
    <w:lvl w:ilvl="0">
      <w:start w:val="1"/>
      <w:numFmt w:val="decimal"/>
      <w:lvlText w:val="%1."/>
      <w:lvlJc w:val="left"/>
      <w:pPr>
        <w:tabs>
          <w:tab w:val="num" w:pos="720"/>
        </w:tabs>
        <w:ind w:left="720" w:hanging="360"/>
      </w:pPr>
      <w:rPr>
        <w:rFonts w:ascii="Times New Roman" w:hAnsi="Times New Roman"/>
        <w:b/>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100A7B02"/>
    <w:multiLevelType w:val="multilevel"/>
    <w:tmpl w:val="88E658AC"/>
    <w:lvl w:ilvl="0">
      <w:start w:val="1"/>
      <w:numFmt w:val="decimal"/>
      <w:lvlText w:val="%1."/>
      <w:lvlJc w:val="left"/>
      <w:pPr>
        <w:tabs>
          <w:tab w:val="num" w:pos="720"/>
        </w:tabs>
        <w:ind w:left="720" w:hanging="360"/>
      </w:pPr>
      <w:rPr>
        <w:rFonts w:ascii="Times New Roman" w:hAnsi="Times New Roman"/>
        <w:b/>
        <w:i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12F57F29"/>
    <w:multiLevelType w:val="multilevel"/>
    <w:tmpl w:val="4A24BFC2"/>
    <w:lvl w:ilvl="0">
      <w:start w:val="1"/>
      <w:numFmt w:val="decimal"/>
      <w:lvlText w:val="%1."/>
      <w:lvlJc w:val="left"/>
      <w:pPr>
        <w:tabs>
          <w:tab w:val="num" w:pos="720"/>
        </w:tabs>
        <w:ind w:left="720" w:hanging="360"/>
      </w:pPr>
      <w:rPr>
        <w:rFonts w:ascii="Times New Roman" w:hAnsi="Times New Roman"/>
        <w:b/>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147570E7"/>
    <w:multiLevelType w:val="multilevel"/>
    <w:tmpl w:val="38A6BAC6"/>
    <w:lvl w:ilvl="0">
      <w:start w:val="1"/>
      <w:numFmt w:val="decimal"/>
      <w:lvlText w:val="%1."/>
      <w:lvlJc w:val="left"/>
      <w:pPr>
        <w:tabs>
          <w:tab w:val="num" w:pos="780"/>
        </w:tabs>
        <w:ind w:left="780" w:hanging="420"/>
      </w:pPr>
      <w:rPr>
        <w:rFonts w:ascii="Times New Roman" w:hAnsi="Times New Roman"/>
        <w:b/>
        <w:sz w:val="24"/>
        <w:szCs w:val="24"/>
      </w:rPr>
    </w:lvl>
    <w:lvl w:ilvl="1">
      <w:start w:val="1"/>
      <w:numFmt w:val="lowerLetter"/>
      <w:lvlText w:val="%2."/>
      <w:lvlJc w:val="left"/>
      <w:pPr>
        <w:tabs>
          <w:tab w:val="num" w:pos="1440"/>
        </w:tabs>
        <w:ind w:left="1440" w:hanging="360"/>
      </w:pPr>
    </w:lvl>
    <w:lvl w:ilvl="2">
      <w:start w:val="1"/>
      <w:numFmt w:val="decimal"/>
      <w:lvlText w:val="%3)"/>
      <w:lvlJc w:val="right"/>
      <w:pPr>
        <w:tabs>
          <w:tab w:val="num" w:pos="2160"/>
        </w:tabs>
        <w:ind w:left="2160" w:hanging="180"/>
      </w:pPr>
      <w:rPr>
        <w:rFonts w:ascii="Times New Roman" w:eastAsia="Times New Roman" w:hAnsi="Times New Roman" w:cs="Liberation Serif"/>
        <w:b/>
        <w:sz w:val="24"/>
        <w:szCs w:val="24"/>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14D7289B"/>
    <w:multiLevelType w:val="multilevel"/>
    <w:tmpl w:val="F0FC92D2"/>
    <w:lvl w:ilvl="0">
      <w:start w:val="1"/>
      <w:numFmt w:val="decimal"/>
      <w:lvlText w:val="%1."/>
      <w:lvlJc w:val="left"/>
      <w:pPr>
        <w:tabs>
          <w:tab w:val="num" w:pos="720"/>
        </w:tabs>
        <w:ind w:left="720" w:hanging="360"/>
      </w:pPr>
      <w:rPr>
        <w:rFonts w:ascii="Times New Roman" w:hAnsi="Times New Roman"/>
        <w:b/>
        <w:i w:val="0"/>
      </w:rPr>
    </w:lvl>
    <w:lvl w:ilvl="1">
      <w:start w:val="1"/>
      <w:numFmt w:val="lowerLetter"/>
      <w:lvlText w:val="%2)"/>
      <w:lvlJc w:val="left"/>
      <w:pPr>
        <w:tabs>
          <w:tab w:val="num" w:pos="1440"/>
        </w:tabs>
        <w:ind w:left="1440" w:hanging="360"/>
      </w:pPr>
      <w:rPr>
        <w:b/>
      </w:rPr>
    </w:lvl>
    <w:lvl w:ilvl="2">
      <w:start w:val="2"/>
      <w:numFmt w:val="decimal"/>
      <w:lvlText w:val="%3."/>
      <w:lvlJc w:val="left"/>
      <w:pPr>
        <w:tabs>
          <w:tab w:val="num" w:pos="2340"/>
        </w:tabs>
        <w:ind w:left="2340" w:hanging="360"/>
      </w:pPr>
      <w:rPr>
        <w:b/>
        <w:i w:val="0"/>
      </w:rPr>
    </w:lvl>
    <w:lvl w:ilvl="3">
      <w:start w:val="1"/>
      <w:numFmt w:val="decimal"/>
      <w:lvlText w:val="%4)"/>
      <w:lvlJc w:val="left"/>
      <w:pPr>
        <w:tabs>
          <w:tab w:val="num" w:pos="2880"/>
        </w:tabs>
        <w:ind w:left="2880" w:hanging="360"/>
      </w:pPr>
      <w:rPr>
        <w:rFonts w:ascii="Times New Roman" w:hAnsi="Times New Roman"/>
        <w:b/>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25AA1ADC"/>
    <w:multiLevelType w:val="multilevel"/>
    <w:tmpl w:val="3C90F344"/>
    <w:lvl w:ilvl="0">
      <w:start w:val="1"/>
      <w:numFmt w:val="decimal"/>
      <w:lvlText w:val="%1."/>
      <w:lvlJc w:val="left"/>
      <w:pPr>
        <w:ind w:left="720" w:hanging="360"/>
      </w:pPr>
      <w:rPr>
        <w:rFonts w:ascii="Times New Roman" w:hAnsi="Times New Roman"/>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65538BE"/>
    <w:multiLevelType w:val="multilevel"/>
    <w:tmpl w:val="25349746"/>
    <w:lvl w:ilvl="0">
      <w:start w:val="1"/>
      <w:numFmt w:val="decimal"/>
      <w:lvlText w:val="%1."/>
      <w:lvlJc w:val="left"/>
      <w:pPr>
        <w:tabs>
          <w:tab w:val="num" w:pos="1260"/>
        </w:tabs>
        <w:ind w:left="1260" w:hanging="360"/>
      </w:pPr>
      <w:rPr>
        <w:b/>
      </w:rPr>
    </w:lvl>
    <w:lvl w:ilvl="1">
      <w:start w:val="1"/>
      <w:numFmt w:val="decimal"/>
      <w:lvlText w:val="%2)"/>
      <w:lvlJc w:val="left"/>
      <w:pPr>
        <w:tabs>
          <w:tab w:val="num" w:pos="1980"/>
        </w:tabs>
        <w:ind w:left="1980" w:hanging="360"/>
      </w:pPr>
      <w:rPr>
        <w:rFonts w:ascii="Times New Roman" w:hAnsi="Times New Roman" w:cs="Liberation Serif"/>
        <w:b/>
        <w:sz w:val="24"/>
        <w:szCs w:val="24"/>
      </w:rPr>
    </w:lvl>
    <w:lvl w:ilvl="2">
      <w:start w:val="1"/>
      <w:numFmt w:val="lowerRoman"/>
      <w:lvlText w:val="%3."/>
      <w:lvlJc w:val="left"/>
      <w:pPr>
        <w:tabs>
          <w:tab w:val="num" w:pos="2700"/>
        </w:tabs>
        <w:ind w:left="2700" w:hanging="180"/>
      </w:pPr>
    </w:lvl>
    <w:lvl w:ilvl="3">
      <w:start w:val="1"/>
      <w:numFmt w:val="decimal"/>
      <w:lvlText w:val="%4."/>
      <w:lvlJc w:val="left"/>
      <w:pPr>
        <w:tabs>
          <w:tab w:val="num" w:pos="3420"/>
        </w:tabs>
        <w:ind w:left="3420" w:hanging="360"/>
      </w:pPr>
      <w:rPr>
        <w:b/>
        <w:color w:val="00000A"/>
      </w:rPr>
    </w:lvl>
    <w:lvl w:ilvl="4">
      <w:start w:val="1"/>
      <w:numFmt w:val="lowerLetter"/>
      <w:lvlText w:val="%5."/>
      <w:lvlJc w:val="left"/>
      <w:pPr>
        <w:tabs>
          <w:tab w:val="num" w:pos="4140"/>
        </w:tabs>
        <w:ind w:left="4140" w:hanging="360"/>
      </w:pPr>
    </w:lvl>
    <w:lvl w:ilvl="5">
      <w:start w:val="1"/>
      <w:numFmt w:val="lowerRoman"/>
      <w:lvlText w:val="%6."/>
      <w:lvlJc w:val="left"/>
      <w:pPr>
        <w:tabs>
          <w:tab w:val="num" w:pos="4860"/>
        </w:tabs>
        <w:ind w:left="4860" w:hanging="180"/>
      </w:pPr>
    </w:lvl>
    <w:lvl w:ilvl="6">
      <w:start w:val="1"/>
      <w:numFmt w:val="decimal"/>
      <w:lvlText w:val="%7."/>
      <w:lvlJc w:val="left"/>
      <w:pPr>
        <w:tabs>
          <w:tab w:val="num" w:pos="5580"/>
        </w:tabs>
        <w:ind w:left="5580" w:hanging="360"/>
      </w:pPr>
      <w:rPr>
        <w:rFonts w:eastAsia="Courier New" w:cs="Liberation Serif"/>
        <w:b/>
        <w:bCs/>
        <w:sz w:val="24"/>
        <w:szCs w:val="24"/>
      </w:rPr>
    </w:lvl>
    <w:lvl w:ilvl="7">
      <w:start w:val="1"/>
      <w:numFmt w:val="lowerLetter"/>
      <w:lvlText w:val="%8."/>
      <w:lvlJc w:val="left"/>
      <w:pPr>
        <w:tabs>
          <w:tab w:val="num" w:pos="6300"/>
        </w:tabs>
        <w:ind w:left="6300" w:hanging="360"/>
      </w:pPr>
    </w:lvl>
    <w:lvl w:ilvl="8">
      <w:start w:val="1"/>
      <w:numFmt w:val="lowerRoman"/>
      <w:lvlText w:val="%9."/>
      <w:lvlJc w:val="left"/>
      <w:pPr>
        <w:tabs>
          <w:tab w:val="num" w:pos="7020"/>
        </w:tabs>
        <w:ind w:left="7020" w:hanging="180"/>
      </w:pPr>
    </w:lvl>
  </w:abstractNum>
  <w:abstractNum w:abstractNumId="10" w15:restartNumberingAfterBreak="0">
    <w:nsid w:val="2F25514F"/>
    <w:multiLevelType w:val="multilevel"/>
    <w:tmpl w:val="1D20B650"/>
    <w:lvl w:ilvl="0">
      <w:start w:val="1"/>
      <w:numFmt w:val="decimal"/>
      <w:lvlText w:val="%1)"/>
      <w:lvlJc w:val="left"/>
      <w:pPr>
        <w:tabs>
          <w:tab w:val="num" w:pos="720"/>
        </w:tabs>
        <w:ind w:left="720" w:hanging="360"/>
      </w:pPr>
      <w:rPr>
        <w:rFonts w:ascii="Times New Roman" w:hAnsi="Times New Roman"/>
        <w:b/>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4109310D"/>
    <w:multiLevelType w:val="multilevel"/>
    <w:tmpl w:val="F6825D50"/>
    <w:lvl w:ilvl="0">
      <w:start w:val="1"/>
      <w:numFmt w:val="lowerLetter"/>
      <w:lvlText w:val="%1)"/>
      <w:lvlJc w:val="left"/>
      <w:pPr>
        <w:ind w:left="1636" w:hanging="360"/>
      </w:pPr>
      <w:rPr>
        <w:rFonts w:ascii="Times New Roman" w:hAnsi="Times New Roman"/>
        <w:b/>
      </w:rPr>
    </w:lvl>
    <w:lvl w:ilvl="1">
      <w:start w:val="1"/>
      <w:numFmt w:val="lowerLetter"/>
      <w:lvlText w:val="%2."/>
      <w:lvlJc w:val="left"/>
      <w:pPr>
        <w:ind w:left="2356" w:hanging="360"/>
      </w:pPr>
    </w:lvl>
    <w:lvl w:ilvl="2">
      <w:start w:val="1"/>
      <w:numFmt w:val="lowerRoman"/>
      <w:lvlText w:val="%3."/>
      <w:lvlJc w:val="right"/>
      <w:pPr>
        <w:ind w:left="3076" w:hanging="180"/>
      </w:pPr>
    </w:lvl>
    <w:lvl w:ilvl="3">
      <w:start w:val="1"/>
      <w:numFmt w:val="decimal"/>
      <w:lvlText w:val="%4."/>
      <w:lvlJc w:val="left"/>
      <w:pPr>
        <w:ind w:left="3796" w:hanging="360"/>
      </w:pPr>
    </w:lvl>
    <w:lvl w:ilvl="4">
      <w:start w:val="1"/>
      <w:numFmt w:val="lowerLetter"/>
      <w:lvlText w:val="%5."/>
      <w:lvlJc w:val="left"/>
      <w:pPr>
        <w:ind w:left="4516" w:hanging="360"/>
      </w:pPr>
    </w:lvl>
    <w:lvl w:ilvl="5">
      <w:start w:val="1"/>
      <w:numFmt w:val="lowerRoman"/>
      <w:lvlText w:val="%6."/>
      <w:lvlJc w:val="right"/>
      <w:pPr>
        <w:ind w:left="5236" w:hanging="180"/>
      </w:pPr>
    </w:lvl>
    <w:lvl w:ilvl="6">
      <w:start w:val="1"/>
      <w:numFmt w:val="decimal"/>
      <w:lvlText w:val="%7."/>
      <w:lvlJc w:val="left"/>
      <w:pPr>
        <w:ind w:left="5956" w:hanging="360"/>
      </w:pPr>
    </w:lvl>
    <w:lvl w:ilvl="7">
      <w:start w:val="1"/>
      <w:numFmt w:val="lowerLetter"/>
      <w:lvlText w:val="%8."/>
      <w:lvlJc w:val="left"/>
      <w:pPr>
        <w:ind w:left="6676" w:hanging="360"/>
      </w:pPr>
    </w:lvl>
    <w:lvl w:ilvl="8">
      <w:start w:val="1"/>
      <w:numFmt w:val="lowerRoman"/>
      <w:lvlText w:val="%9."/>
      <w:lvlJc w:val="right"/>
      <w:pPr>
        <w:ind w:left="7396" w:hanging="180"/>
      </w:pPr>
    </w:lvl>
  </w:abstractNum>
  <w:abstractNum w:abstractNumId="12" w15:restartNumberingAfterBreak="0">
    <w:nsid w:val="54517A99"/>
    <w:multiLevelType w:val="multilevel"/>
    <w:tmpl w:val="3C6A36EA"/>
    <w:lvl w:ilvl="0">
      <w:start w:val="1"/>
      <w:numFmt w:val="decimal"/>
      <w:lvlText w:val="%1."/>
      <w:lvlJc w:val="left"/>
      <w:pPr>
        <w:tabs>
          <w:tab w:val="num" w:pos="720"/>
        </w:tabs>
        <w:ind w:left="720" w:hanging="360"/>
      </w:pPr>
      <w:rPr>
        <w:rFonts w:ascii="Times New Roman" w:hAnsi="Times New Roman" w:cs="Liberation Serif"/>
        <w:b/>
        <w:i w:val="0"/>
        <w:sz w:val="24"/>
        <w:szCs w:val="24"/>
      </w:rPr>
    </w:lvl>
    <w:lvl w:ilvl="1">
      <w:start w:val="1"/>
      <w:numFmt w:val="decimal"/>
      <w:lvlText w:val="%2)"/>
      <w:lvlJc w:val="left"/>
      <w:pPr>
        <w:tabs>
          <w:tab w:val="num" w:pos="786"/>
        </w:tabs>
        <w:ind w:left="786" w:hanging="360"/>
      </w:pPr>
      <w:rPr>
        <w:rFonts w:ascii="Times New Roman" w:hAnsi="Times New Roman"/>
        <w:b/>
        <w:i w:val="0"/>
        <w:sz w:val="24"/>
        <w:szCs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5B0177B5"/>
    <w:multiLevelType w:val="multilevel"/>
    <w:tmpl w:val="8B54A466"/>
    <w:lvl w:ilvl="0">
      <w:start w:val="1"/>
      <w:numFmt w:val="upperRoman"/>
      <w:lvlText w:val="%1."/>
      <w:lvlJc w:val="left"/>
      <w:pPr>
        <w:tabs>
          <w:tab w:val="num" w:pos="1080"/>
        </w:tabs>
        <w:ind w:left="1080" w:hanging="720"/>
      </w:pPr>
    </w:lvl>
    <w:lvl w:ilvl="1">
      <w:start w:val="1"/>
      <w:numFmt w:val="decimal"/>
      <w:lvlText w:val="%2."/>
      <w:lvlJc w:val="left"/>
      <w:pPr>
        <w:tabs>
          <w:tab w:val="num" w:pos="1440"/>
        </w:tabs>
        <w:ind w:left="1440" w:hanging="360"/>
      </w:pPr>
      <w:rPr>
        <w:rFonts w:ascii="Arial" w:hAnsi="Arial" w:cs="Arial" w:hint="default"/>
        <w:b w:val="0"/>
        <w:bCs/>
        <w:i w:val="0"/>
        <w:color w:val="00000A"/>
        <w:sz w:val="22"/>
        <w:szCs w:val="22"/>
      </w:rPr>
    </w:lvl>
    <w:lvl w:ilvl="2">
      <w:start w:val="1"/>
      <w:numFmt w:val="decimal"/>
      <w:lvlText w:val="%3)"/>
      <w:lvlJc w:val="left"/>
      <w:pPr>
        <w:tabs>
          <w:tab w:val="num" w:pos="928"/>
        </w:tabs>
        <w:ind w:left="928" w:hanging="360"/>
      </w:pPr>
      <w:rPr>
        <w:rFonts w:ascii="Times New Roman" w:hAnsi="Times New Roman" w:cs="Liberation Serif"/>
        <w:b/>
        <w:i w:val="0"/>
        <w:sz w:val="24"/>
      </w:rPr>
    </w:lvl>
    <w:lvl w:ilvl="3">
      <w:start w:val="1"/>
      <w:numFmt w:val="lowerLetter"/>
      <w:lvlText w:val="%4)"/>
      <w:lvlJc w:val="left"/>
      <w:pPr>
        <w:tabs>
          <w:tab w:val="num" w:pos="2880"/>
        </w:tabs>
        <w:ind w:left="2880" w:hanging="360"/>
      </w:pPr>
      <w:rPr>
        <w:rFonts w:ascii="Times New Roman" w:hAnsi="Times New Roman"/>
        <w:b/>
        <w:bCs/>
        <w:i w:val="0"/>
        <w:sz w:val="24"/>
        <w:szCs w:val="24"/>
      </w:rPr>
    </w:lvl>
    <w:lvl w:ilvl="4">
      <w:start w:val="2"/>
      <w:numFmt w:val="bullet"/>
      <w:lvlText w:val="-"/>
      <w:lvlJc w:val="left"/>
      <w:pPr>
        <w:tabs>
          <w:tab w:val="num" w:pos="3600"/>
        </w:tabs>
        <w:ind w:left="3600" w:hanging="360"/>
      </w:pPr>
      <w:rPr>
        <w:rFonts w:ascii="Times New Roman" w:hAnsi="Times New Roman" w:cs="Times New Roman" w:hint="default"/>
      </w:r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5DB24084"/>
    <w:multiLevelType w:val="multilevel"/>
    <w:tmpl w:val="735E66B2"/>
    <w:lvl w:ilvl="0">
      <w:start w:val="1"/>
      <w:numFmt w:val="decimal"/>
      <w:lvlText w:val="%1."/>
      <w:lvlJc w:val="left"/>
      <w:pPr>
        <w:tabs>
          <w:tab w:val="num" w:pos="720"/>
        </w:tabs>
        <w:ind w:left="720" w:hanging="360"/>
      </w:pPr>
      <w:rPr>
        <w:rFonts w:ascii="Times New Roman" w:hAnsi="Times New Roman"/>
        <w:b/>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641847D2"/>
    <w:multiLevelType w:val="multilevel"/>
    <w:tmpl w:val="0B12F74C"/>
    <w:lvl w:ilvl="0">
      <w:start w:val="1"/>
      <w:numFmt w:val="decimal"/>
      <w:lvlText w:val="%1)"/>
      <w:lvlJc w:val="left"/>
      <w:pPr>
        <w:tabs>
          <w:tab w:val="num" w:pos="720"/>
        </w:tabs>
        <w:ind w:left="720" w:hanging="360"/>
      </w:pPr>
      <w:rPr>
        <w:rFonts w:ascii="Times New Roman" w:hAnsi="Times New Roman"/>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64FB2B98"/>
    <w:multiLevelType w:val="multilevel"/>
    <w:tmpl w:val="3B1ADB18"/>
    <w:lvl w:ilvl="0">
      <w:start w:val="1"/>
      <w:numFmt w:val="decimal"/>
      <w:lvlText w:val="%1."/>
      <w:lvlJc w:val="left"/>
      <w:pPr>
        <w:tabs>
          <w:tab w:val="num" w:pos="720"/>
        </w:tabs>
        <w:ind w:left="720" w:hanging="360"/>
      </w:pPr>
      <w:rPr>
        <w:rFonts w:ascii="Times New Roman" w:hAnsi="Times New Roman"/>
        <w:b/>
        <w:i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669A799D"/>
    <w:multiLevelType w:val="multilevel"/>
    <w:tmpl w:val="8DB0FC96"/>
    <w:lvl w:ilvl="0">
      <w:start w:val="1"/>
      <w:numFmt w:val="decimal"/>
      <w:lvlText w:val="%1)"/>
      <w:lvlJc w:val="left"/>
      <w:pPr>
        <w:tabs>
          <w:tab w:val="num" w:pos="720"/>
        </w:tabs>
        <w:ind w:left="720" w:hanging="360"/>
      </w:pPr>
      <w:rPr>
        <w:rFonts w:ascii="Times New Roman" w:hAnsi="Times New Roman"/>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6A115CE9"/>
    <w:multiLevelType w:val="multilevel"/>
    <w:tmpl w:val="1E7CBBD8"/>
    <w:lvl w:ilvl="0">
      <w:start w:val="1"/>
      <w:numFmt w:val="decimal"/>
      <w:lvlText w:val="%1."/>
      <w:lvlJc w:val="left"/>
      <w:pPr>
        <w:ind w:left="720" w:hanging="360"/>
      </w:pPr>
      <w:rPr>
        <w:rFonts w:ascii="Times New Roman" w:hAnsi="Times New Roman"/>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AC6745D"/>
    <w:multiLevelType w:val="multilevel"/>
    <w:tmpl w:val="DD8E5340"/>
    <w:lvl w:ilvl="0">
      <w:start w:val="1"/>
      <w:numFmt w:val="decimal"/>
      <w:lvlText w:val="%1)"/>
      <w:lvlJc w:val="left"/>
      <w:pPr>
        <w:ind w:left="786" w:hanging="360"/>
      </w:pPr>
      <w:rPr>
        <w:rFonts w:ascii="Times New Roman" w:hAnsi="Times New Roman"/>
        <w:b/>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0" w15:restartNumberingAfterBreak="0">
    <w:nsid w:val="6D6D2E1D"/>
    <w:multiLevelType w:val="multilevel"/>
    <w:tmpl w:val="7A1E32C8"/>
    <w:lvl w:ilvl="0">
      <w:start w:val="1"/>
      <w:numFmt w:val="decimal"/>
      <w:lvlText w:val="%1."/>
      <w:lvlJc w:val="left"/>
      <w:pPr>
        <w:tabs>
          <w:tab w:val="num" w:pos="720"/>
        </w:tabs>
        <w:ind w:left="720" w:hanging="360"/>
      </w:pPr>
      <w:rPr>
        <w:rFonts w:ascii="Times New Roman" w:hAnsi="Times New Roman" w:cs="Liberation Serif"/>
        <w:b/>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6DFC38A2"/>
    <w:multiLevelType w:val="multilevel"/>
    <w:tmpl w:val="B8E82F68"/>
    <w:lvl w:ilvl="0">
      <w:start w:val="1"/>
      <w:numFmt w:val="decimal"/>
      <w:lvlText w:val="%1."/>
      <w:lvlJc w:val="left"/>
      <w:pPr>
        <w:tabs>
          <w:tab w:val="num" w:pos="720"/>
        </w:tabs>
        <w:ind w:left="720" w:hanging="360"/>
      </w:pPr>
      <w:rPr>
        <w:rFonts w:ascii="Times New Roman" w:hAnsi="Times New Roman" w:cs="Liberation Serif"/>
        <w:b/>
        <w:sz w:val="24"/>
        <w:szCs w:val="24"/>
      </w:rPr>
    </w:lvl>
    <w:lvl w:ilvl="1">
      <w:start w:val="1"/>
      <w:numFmt w:val="decimal"/>
      <w:lvlText w:val="%2)"/>
      <w:lvlJc w:val="left"/>
      <w:pPr>
        <w:tabs>
          <w:tab w:val="num" w:pos="1080"/>
        </w:tabs>
        <w:ind w:left="1080" w:hanging="360"/>
      </w:pPr>
      <w:rPr>
        <w:rFonts w:ascii="Times New Roman" w:hAnsi="Times New Roman"/>
        <w:b/>
        <w:sz w:val="24"/>
        <w:szCs w:val="24"/>
      </w:rPr>
    </w:lvl>
    <w:lvl w:ilvl="2">
      <w:start w:val="1"/>
      <w:numFmt w:val="decimal"/>
      <w:lvlText w:val="%3."/>
      <w:lvlJc w:val="left"/>
      <w:pPr>
        <w:tabs>
          <w:tab w:val="num" w:pos="1440"/>
        </w:tabs>
        <w:ind w:left="1440" w:hanging="360"/>
      </w:pPr>
      <w:rPr>
        <w:rFonts w:ascii="Times New Roman" w:hAnsi="Times New Roman"/>
        <w:b/>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15:restartNumberingAfterBreak="0">
    <w:nsid w:val="6E3F31D8"/>
    <w:multiLevelType w:val="multilevel"/>
    <w:tmpl w:val="EF089FE6"/>
    <w:lvl w:ilvl="0">
      <w:start w:val="1"/>
      <w:numFmt w:val="none"/>
      <w:suff w:val="nothing"/>
      <w:lvlText w:val=""/>
      <w:lvlJc w:val="left"/>
      <w:pPr>
        <w:ind w:left="720" w:hanging="360"/>
      </w:pPr>
      <w:rPr>
        <w:rFonts w:cs="Liberation Serif"/>
        <w:b/>
        <w:i w:val="0"/>
      </w:rPr>
    </w:lvl>
    <w:lvl w:ilvl="1">
      <w:start w:val="1"/>
      <w:numFmt w:val="lowerLetter"/>
      <w:lvlText w:val="%2)"/>
      <w:lvlJc w:val="left"/>
      <w:pPr>
        <w:tabs>
          <w:tab w:val="num" w:pos="1440"/>
        </w:tabs>
        <w:ind w:left="1440" w:hanging="360"/>
      </w:pPr>
    </w:lvl>
    <w:lvl w:ilvl="2">
      <w:start w:val="1"/>
      <w:numFmt w:val="decimal"/>
      <w:lvlText w:val="%3."/>
      <w:lvlJc w:val="left"/>
      <w:pPr>
        <w:tabs>
          <w:tab w:val="num" w:pos="2340"/>
        </w:tabs>
        <w:ind w:left="2340" w:hanging="360"/>
      </w:pPr>
      <w:rPr>
        <w:rFonts w:ascii="Times New Roman" w:hAnsi="Times New Roman"/>
        <w:b/>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760F7AD0"/>
    <w:multiLevelType w:val="multilevel"/>
    <w:tmpl w:val="957E8E1C"/>
    <w:lvl w:ilvl="0">
      <w:start w:val="1"/>
      <w:numFmt w:val="decimal"/>
      <w:lvlText w:val="%1."/>
      <w:lvlJc w:val="left"/>
      <w:pPr>
        <w:ind w:left="720" w:hanging="360"/>
      </w:pPr>
      <w:rPr>
        <w:rFonts w:ascii="Times New Roman" w:hAnsi="Times New Roman"/>
        <w:b/>
        <w:i w:val="0"/>
        <w:color w:val="00000A"/>
      </w:rPr>
    </w:lvl>
    <w:lvl w:ilvl="1">
      <w:start w:val="1"/>
      <w:numFmt w:val="lowerLetter"/>
      <w:lvlText w:val="%2."/>
      <w:lvlJc w:val="left"/>
      <w:pPr>
        <w:ind w:left="1440" w:hanging="360"/>
      </w:pPr>
    </w:lvl>
    <w:lvl w:ilvl="2">
      <w:start w:val="1"/>
      <w:numFmt w:val="decimal"/>
      <w:lvlText w:val="%3)"/>
      <w:lvlJc w:val="right"/>
      <w:pPr>
        <w:ind w:left="2160" w:hanging="180"/>
      </w:pPr>
      <w:rPr>
        <w:rFonts w:eastAsia="Times New Roman" w:cs="Liberation Serif"/>
        <w:b/>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7F3144AE"/>
    <w:multiLevelType w:val="multilevel"/>
    <w:tmpl w:val="F1D2CA40"/>
    <w:lvl w:ilvl="0">
      <w:start w:val="1"/>
      <w:numFmt w:val="lowerLetter"/>
      <w:lvlText w:val="%1)"/>
      <w:lvlJc w:val="left"/>
      <w:pPr>
        <w:ind w:left="1636" w:hanging="360"/>
      </w:pPr>
      <w:rPr>
        <w:rFonts w:ascii="Times New Roman" w:hAnsi="Times New Roman"/>
        <w:b/>
      </w:rPr>
    </w:lvl>
    <w:lvl w:ilvl="1">
      <w:start w:val="1"/>
      <w:numFmt w:val="lowerLetter"/>
      <w:lvlText w:val="%2."/>
      <w:lvlJc w:val="left"/>
      <w:pPr>
        <w:ind w:left="2356" w:hanging="360"/>
      </w:pPr>
    </w:lvl>
    <w:lvl w:ilvl="2">
      <w:start w:val="1"/>
      <w:numFmt w:val="lowerRoman"/>
      <w:lvlText w:val="%3."/>
      <w:lvlJc w:val="right"/>
      <w:pPr>
        <w:ind w:left="3076" w:hanging="180"/>
      </w:pPr>
    </w:lvl>
    <w:lvl w:ilvl="3">
      <w:start w:val="1"/>
      <w:numFmt w:val="decimal"/>
      <w:lvlText w:val="%4."/>
      <w:lvlJc w:val="left"/>
      <w:pPr>
        <w:ind w:left="3796" w:hanging="360"/>
      </w:pPr>
    </w:lvl>
    <w:lvl w:ilvl="4">
      <w:start w:val="1"/>
      <w:numFmt w:val="lowerLetter"/>
      <w:lvlText w:val="%5."/>
      <w:lvlJc w:val="left"/>
      <w:pPr>
        <w:ind w:left="4516" w:hanging="360"/>
      </w:pPr>
    </w:lvl>
    <w:lvl w:ilvl="5">
      <w:start w:val="1"/>
      <w:numFmt w:val="lowerRoman"/>
      <w:lvlText w:val="%6."/>
      <w:lvlJc w:val="right"/>
      <w:pPr>
        <w:ind w:left="5236" w:hanging="180"/>
      </w:pPr>
    </w:lvl>
    <w:lvl w:ilvl="6">
      <w:start w:val="1"/>
      <w:numFmt w:val="decimal"/>
      <w:lvlText w:val="%7."/>
      <w:lvlJc w:val="left"/>
      <w:pPr>
        <w:ind w:left="5956" w:hanging="360"/>
      </w:pPr>
    </w:lvl>
    <w:lvl w:ilvl="7">
      <w:start w:val="1"/>
      <w:numFmt w:val="lowerLetter"/>
      <w:lvlText w:val="%8."/>
      <w:lvlJc w:val="left"/>
      <w:pPr>
        <w:ind w:left="6676" w:hanging="360"/>
      </w:pPr>
    </w:lvl>
    <w:lvl w:ilvl="8">
      <w:start w:val="1"/>
      <w:numFmt w:val="lowerRoman"/>
      <w:lvlText w:val="%9."/>
      <w:lvlJc w:val="right"/>
      <w:pPr>
        <w:ind w:left="7396" w:hanging="180"/>
      </w:pPr>
    </w:lvl>
  </w:abstractNum>
  <w:abstractNum w:abstractNumId="25" w15:restartNumberingAfterBreak="0">
    <w:nsid w:val="7FC57A6C"/>
    <w:multiLevelType w:val="multilevel"/>
    <w:tmpl w:val="C8B4602E"/>
    <w:lvl w:ilvl="0">
      <w:start w:val="1"/>
      <w:numFmt w:val="decimal"/>
      <w:lvlText w:val="%1)"/>
      <w:lvlJc w:val="left"/>
      <w:pPr>
        <w:ind w:left="786" w:hanging="360"/>
      </w:pPr>
      <w:rPr>
        <w:rFonts w:ascii="Times New Roman" w:hAnsi="Times New Roman"/>
        <w:b/>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lvlOverride w:ilvl="5">
      <w:startOverride w:val="1"/>
    </w:lvlOverride>
    <w:lvlOverride w:ilvl="6">
      <w:startOverride w:val="1"/>
    </w:lvlOverride>
    <w:lvlOverride w:ilvl="7">
      <w:startOverride w:val="1"/>
    </w:lvlOverride>
    <w:lvlOverride w:ilvl="8">
      <w:startOverride w:val="1"/>
    </w:lvlOverride>
  </w:num>
  <w:num w:numId="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lvlOverride w:ilvl="0">
      <w:startOverride w:val="1"/>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289D"/>
    <w:rsid w:val="0016289D"/>
    <w:rsid w:val="00290A10"/>
    <w:rsid w:val="002C1D9E"/>
    <w:rsid w:val="00377A07"/>
    <w:rsid w:val="005B4D98"/>
    <w:rsid w:val="00685B03"/>
    <w:rsid w:val="007321B2"/>
    <w:rsid w:val="00D8610F"/>
    <w:rsid w:val="00E0410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2AEBBD-8E45-41C3-A1F4-32433EBC1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290A10"/>
    <w:pPr>
      <w:suppressAutoHyphens/>
      <w:spacing w:line="256" w:lineRule="auto"/>
    </w:pPr>
    <w:rPr>
      <w:color w:val="00000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AkapitzlistZnak">
    <w:name w:val="Akapit z listą Znak"/>
    <w:link w:val="Akapitzlist"/>
    <w:uiPriority w:val="34"/>
    <w:qFormat/>
    <w:locked/>
    <w:rsid w:val="00290A10"/>
    <w:rPr>
      <w:rFonts w:ascii="Times New Roman" w:eastAsia="Times New Roman" w:hAnsi="Times New Roman" w:cs="Times New Roman"/>
      <w:sz w:val="24"/>
      <w:szCs w:val="24"/>
      <w:lang w:eastAsia="pl-PL"/>
    </w:rPr>
  </w:style>
  <w:style w:type="paragraph" w:styleId="Akapitzlist">
    <w:name w:val="List Paragraph"/>
    <w:basedOn w:val="Normalny"/>
    <w:link w:val="AkapitzlistZnak"/>
    <w:uiPriority w:val="34"/>
    <w:qFormat/>
    <w:rsid w:val="00290A10"/>
    <w:pPr>
      <w:spacing w:after="0" w:line="240" w:lineRule="auto"/>
      <w:ind w:left="708"/>
    </w:pPr>
    <w:rPr>
      <w:rFonts w:ascii="Times New Roman" w:eastAsia="Times New Roman" w:hAnsi="Times New Roman" w:cs="Times New Roman"/>
      <w:color w:val="auto"/>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1021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21</Pages>
  <Words>9497</Words>
  <Characters>56987</Characters>
  <Application>Microsoft Office Word</Application>
  <DocSecurity>0</DocSecurity>
  <Lines>474</Lines>
  <Paragraphs>132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66352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Figura</dc:creator>
  <cp:keywords/>
  <dc:description/>
  <cp:lastModifiedBy>Robert Figura</cp:lastModifiedBy>
  <cp:revision>5</cp:revision>
  <dcterms:created xsi:type="dcterms:W3CDTF">2022-07-05T12:19:00Z</dcterms:created>
  <dcterms:modified xsi:type="dcterms:W3CDTF">2022-07-06T06:21:00Z</dcterms:modified>
</cp:coreProperties>
</file>